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298787969"/>
    <w:bookmarkStart w:id="1" w:name="_Toc298788158"/>
    <w:bookmarkStart w:id="2" w:name="_Toc298788641"/>
    <w:bookmarkStart w:id="3" w:name="_Toc305686691"/>
    <w:bookmarkStart w:id="4" w:name="_Toc306350093"/>
    <w:bookmarkStart w:id="5" w:name="_Toc306350113"/>
    <w:bookmarkStart w:id="6" w:name="_Toc331517265"/>
    <w:bookmarkStart w:id="7" w:name="_Toc245891774"/>
    <w:bookmarkStart w:id="8" w:name="_Toc238803087"/>
    <w:bookmarkStart w:id="9" w:name="_Toc238803888"/>
    <w:p w14:paraId="4677B081" w14:textId="77777777" w:rsidR="00942645" w:rsidRPr="00CA7700" w:rsidRDefault="00942645" w:rsidP="00942645">
      <w:pPr>
        <w:pStyle w:val="Titlelevel2"/>
        <w:spacing w:before="120" w:after="120"/>
        <w:jc w:val="center"/>
        <w:rPr>
          <w:rFonts w:ascii="Times New Roman" w:hAnsi="Times New Roman" w:cs="Times New Roman"/>
          <w:b/>
          <w:color w:val="auto"/>
          <w:sz w:val="24"/>
          <w:u w:val="single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F219D8" wp14:editId="23D65181">
                <wp:simplePos x="0" y="0"/>
                <wp:positionH relativeFrom="page">
                  <wp:posOffset>156210</wp:posOffset>
                </wp:positionH>
                <wp:positionV relativeFrom="page">
                  <wp:posOffset>39370</wp:posOffset>
                </wp:positionV>
                <wp:extent cx="443865" cy="443865"/>
                <wp:effectExtent l="0" t="0" r="3175" b="4445"/>
                <wp:wrapNone/>
                <wp:docPr id="3" name="Text Box 3" descr="Gnáthúsáid ÚBE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1343" w14:textId="77777777" w:rsidR="00942645" w:rsidRPr="00F07F97" w:rsidRDefault="00942645" w:rsidP="00942645">
                            <w:pPr>
                              <w:rPr>
                                <w:rFonts w:ascii="Calibri" w:eastAsia="Calibri" w:hAnsi="Calibri" w:cs="Calibri"/>
                                <w:noProof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</w:rPr>
                              <w:t>Gnáthúsáid ÚBE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219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alt="Gnáthúsáid ÚBE" style="position:absolute;left:0;text-align:left;margin-left:12.3pt;margin-top:3.1pt;width:34.95pt;height:34.95pt;z-index: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" filled="f" stroked="f">
                <v:textbox style="mso-fit-shape-to-text:t" inset="20pt,15pt,0,0">
                  <w:txbxContent>
                    <w:p w14:paraId="32281343" w14:textId="77777777" w:rsidR="00942645" w:rsidRPr="00F07F97" w:rsidRDefault="00942645" w:rsidP="00942645">
                      <w:pPr>
                        <w:rPr>
                          <w:rFonts w:ascii="Calibri" w:eastAsia="Calibri" w:hAnsi="Calibri" w:cs="Calibri"/>
                          <w:noProof/>
                          <w:color w:val="000000"/>
                          <w:sz w:val="24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4"/>
                        </w:rPr>
                        <w:t>Gnáthúsáid ÚBE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/>
          <w:b/>
          <w:color w:val="auto"/>
          <w:sz w:val="24"/>
          <w:u w:val="single"/>
        </w:rPr>
        <w:t>IARSCRÍBHINN XLII – Táblaí agus teimpléid nochta maidir le riosca um choigeartú luachála creidmheasa: Treoracha</w:t>
      </w:r>
    </w:p>
    <w:p w14:paraId="78BB236B" w14:textId="33A761EE" w:rsidR="00942645" w:rsidRPr="00CA7700" w:rsidRDefault="00942645" w:rsidP="00942645">
      <w:pPr>
        <w:pStyle w:val="Titlelevel2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Áirítear san iarscríbhinn seo na treoracha a chuirfidh institiúidí i bhfeidhm agus an fhaisnéis maidir lena neamhchosaint ar riosca um choigeartú luachála creidmheasa dá dtagraítear i dTeideal VI de Chuid a Trí de Rialachán (AE) 575/2013 (‘CRR’)</w:t>
      </w:r>
      <w:r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2"/>
      </w:r>
      <w:r>
        <w:rPr>
          <w:rFonts w:ascii="Times New Roman" w:hAnsi="Times New Roman"/>
          <w:color w:val="auto"/>
          <w:sz w:val="24"/>
        </w:rPr>
        <w:t xml:space="preserve"> á nochtadh acu, sna táblaí agus teimpléid nochta maidir le riosca CVA mar a chuirtear i láthair in Iarscríbhinn XLI a ghabhann le réitigh TF ÚBE, i gcomhréir le hAirteagal 445a de Rialachán (AE) 575/2013. </w:t>
      </w:r>
    </w:p>
    <w:p w14:paraId="3E4AC8EA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p w14:paraId="560A9B63" w14:textId="77777777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Tábla EU CVAA: Ceanglais cháilíochta maidir le nochtadh a bhaineann le riosca um choigeartú luachála creidmheasa: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Boscaí téacs saorfhormáide </w:t>
      </w:r>
    </w:p>
    <w:p w14:paraId="6FF811C2" w14:textId="4AAED15E" w:rsidR="00942645" w:rsidRPr="00CA7700" w:rsidRDefault="00942645" w:rsidP="00942645">
      <w:pPr>
        <w:pStyle w:val="Titlelevel2"/>
        <w:numPr>
          <w:ilvl w:val="0"/>
          <w:numId w:val="11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i bhfeidhm chun tábla EU CVAA mar a chuirtear i láthair in Iarscríbhinn XLI a ghabhann leis na réitigh TF a líonadh, agus Airteagal 445a (1), pointí (a) agus (b), de Rialachán (AE) 575/2013 á chur i bhfeidhm.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73F2590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CE35CA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42645" w:rsidRPr="00CA7700" w14:paraId="337850FE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34E48CC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4B7946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3BC35DB9" w14:textId="77777777" w:rsidTr="00962254">
        <w:trPr>
          <w:trHeight w:val="680"/>
        </w:trPr>
        <w:tc>
          <w:tcPr>
            <w:tcW w:w="1384" w:type="dxa"/>
          </w:tcPr>
          <w:p w14:paraId="29C7DC9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43DE697C" w14:textId="09014830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Pointe (a) d’Airteagal 445a(1) de CRR</w:t>
            </w:r>
          </w:p>
          <w:p w14:paraId="73666F29" w14:textId="7F2D1A8B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Agus faisnéis a cheanglaítear le hAirteagal 445a (1), pointe (a), de Rialachán (AE) 575/2013 á nochtadh ag institiúidí, ní mór dóibh tuairisc a thabhairt ar na próisis arna</w:t>
            </w:r>
            <w:r w:rsidR="00B92F33">
              <w:rPr>
                <w:rFonts w:ascii="Times New Roman" w:hAnsi="Times New Roman"/>
                <w:sz w:val="24"/>
              </w:rPr>
              <w:t xml:space="preserve"> n</w:t>
            </w:r>
            <w:r w:rsidR="00B92F33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úsáid chun riosca um choigeartú luachála creidmheasa a bhainistiú, lena</w:t>
            </w:r>
            <w:r w:rsidR="00B92F33">
              <w:rPr>
                <w:rFonts w:ascii="Times New Roman" w:hAnsi="Times New Roman"/>
                <w:sz w:val="24"/>
              </w:rPr>
              <w:t xml:space="preserve"> n</w:t>
            </w:r>
            <w:r w:rsidR="00B92F33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tuairisc ar na próisis arna gcur chun feidhme chun riosca um choigeartú luachála creidmheasa na hinstitiúide a shainaithint, a thomhas, faireachán a dhéanamh orthu agus iad a rialú agus tuairisc ar a mbeartais maidir le riosca a fhálú agus a mhaolú agus straitéisí agus próisis chun faireachán a dhéanamh ar éifeachtacht leanúnach na bhfáluithe</w:t>
            </w:r>
          </w:p>
        </w:tc>
      </w:tr>
      <w:tr w:rsidR="00942645" w:rsidRPr="00CA7700" w14:paraId="44C53E9B" w14:textId="77777777" w:rsidTr="00962254">
        <w:trPr>
          <w:trHeight w:val="680"/>
        </w:trPr>
        <w:tc>
          <w:tcPr>
            <w:tcW w:w="1384" w:type="dxa"/>
          </w:tcPr>
          <w:p w14:paraId="50EF56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(b)</w:t>
            </w:r>
          </w:p>
        </w:tc>
        <w:tc>
          <w:tcPr>
            <w:tcW w:w="7655" w:type="dxa"/>
          </w:tcPr>
          <w:p w14:paraId="14FA373F" w14:textId="1A83FE77" w:rsidR="0096186C" w:rsidRPr="00212EDF" w:rsidRDefault="0096186C" w:rsidP="0096225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Pointe (b) d’Airteagal 445a(1) de CRR</w:t>
            </w:r>
          </w:p>
          <w:p w14:paraId="08D093DD" w14:textId="666A3EDB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Agus faisnéis a cheanglaítear le hAirteagal 445a (1), pointe (b), de Rialachán (AE) 575/2013 á nochtadh ag institiúidí, ní mór dóibh a mhíniú an gcomhlíontar na coinníollacha a leagtar amach in Airteagal 273a (2) de Rialachán (AE) 575/2013 agus, i gcás ina gcomhlíontar na coinníollacha sin, ar roghnaigh an institiúid na ceanglais cistí dílse le haghaidh riosca CVA a ríomh trí úsáid a bhaint as an gcur chuige simplithe a leagtar amach in Airteagal 385 de Rialachán (AE) 575/2013; i gcás inar roghnaigh institiúidí na ceanglais cistí dílse le haghaidh riosca CVA a ríomh trí úsáid a bhaint as an gcur chuige shimplithe, na ceanglais cistí dílse le haghaidh riosca CVA i gcomhréir leis an gcur chuige sin. </w:t>
            </w:r>
          </w:p>
        </w:tc>
      </w:tr>
    </w:tbl>
    <w:p w14:paraId="5DFF986C" w14:textId="77777777" w:rsidR="00942645" w:rsidRPr="00B92F33" w:rsidRDefault="00942645" w:rsidP="00942645">
      <w:pPr>
        <w:pStyle w:val="Titlelevel2"/>
        <w:spacing w:before="120" w:after="120"/>
        <w:rPr>
          <w:rFonts w:ascii="Times New Roman" w:eastAsia="Times New Roman" w:hAnsi="Times New Roman" w:cs="Times New Roman"/>
          <w:bCs w:val="0"/>
          <w:color w:val="auto"/>
          <w:sz w:val="24"/>
        </w:rPr>
      </w:pPr>
    </w:p>
    <w:p w14:paraId="31875874" w14:textId="78E57A83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lastRenderedPageBreak/>
        <w:t>Teimpléad EU CVA1</w:t>
      </w:r>
      <w:r w:rsidR="00183C6E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- Riosca um choigeartú luachála creidmheasa faoin gCur Chuige Bunúsach Laghdaithe: </w:t>
      </w:r>
      <w:r>
        <w:rPr>
          <w:rFonts w:ascii="Times New Roman" w:hAnsi="Times New Roman"/>
          <w:color w:val="auto"/>
          <w:sz w:val="24"/>
        </w:rPr>
        <w:t>Formáid sheasta</w:t>
      </w:r>
    </w:p>
    <w:p w14:paraId="30591F3A" w14:textId="450864D5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CVA1 mar a chuirtear i láthair in Iarscríbhinn XLI a ghabhann leis na réitigh TF a líonadh, agus Airteagal 445a (3), pointe (a), de Rialachán (AE) 575/2013 á chur i bhfeidhm.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453183D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0FB9AD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42645" w:rsidRPr="00CA7700" w14:paraId="5B11034B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2D58F57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5E8B267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2FEBD55E" w14:textId="77777777" w:rsidTr="00962254">
        <w:trPr>
          <w:trHeight w:val="680"/>
        </w:trPr>
        <w:tc>
          <w:tcPr>
            <w:tcW w:w="1384" w:type="dxa"/>
          </w:tcPr>
          <w:p w14:paraId="36B837F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54484298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Comhpháirteanna córasacha de riosca CVA a chomhiomlánú </w:t>
            </w:r>
          </w:p>
          <w:p w14:paraId="732F93B6" w14:textId="4D694000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384(3) de Rialachán (AE) Uimh. 575/2013. Comhpháirt na gceanglas cistí dílse faoi thoimhde comhghaolúcháin fhoirfe (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vertAlign w:val="subscript"/>
                    </w:rPr>
                    <m:t>c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SCVA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</m:sSub>
                </m:e>
              </m:nary>
            </m:oMath>
            <w:r>
              <w:rPr>
                <w:rFonts w:ascii="Times New Roman" w:hAnsi="Times New Roman"/>
                <w:sz w:val="24"/>
                <w:vertAlign w:val="subscript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Ní chuirfear an fachtóir lascaine 0.65 i bhfeidhm.</w:t>
            </w:r>
          </w:p>
          <w:p w14:paraId="0342ACCD" w14:textId="77777777" w:rsidR="00942645" w:rsidRPr="00CA7700" w:rsidRDefault="00942645" w:rsidP="00962254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</w:tr>
      <w:tr w:rsidR="00942645" w:rsidRPr="00CA7700" w14:paraId="3CBFCA02" w14:textId="77777777" w:rsidTr="00962254">
        <w:trPr>
          <w:trHeight w:val="680"/>
        </w:trPr>
        <w:tc>
          <w:tcPr>
            <w:tcW w:w="1384" w:type="dxa"/>
          </w:tcPr>
          <w:p w14:paraId="0565470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96293CA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Comhpháirteanna neamhghnách de riosca CVA a chomhiomlánú </w:t>
            </w:r>
          </w:p>
          <w:p w14:paraId="75CC615B" w14:textId="674604A6" w:rsidR="00942645" w:rsidRPr="00CA7700" w:rsidRDefault="00942645" w:rsidP="0096225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 384(3) de Rialachán (AE) Uimh. 575/2013. Comhpháirt na gceanglas cistí dílse faoi thoimhde comhghaolúcháin nialais 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vertAlign w:val="subscript"/>
                    </w:rPr>
                  </m:ctrlPr>
                </m:radPr>
                <m:deg/>
                <m:e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vertAlign w:val="subscript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vertAlign w:val="subscript"/>
                        </w:rPr>
                        <m:t>c</m:t>
                      </m:r>
                    </m:sub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vertAlign w:val="subscript"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SCVA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vertAlign w:val="subscript"/>
                                </w:rPr>
                                <m:t>c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vertAlign w:val="subscript"/>
                            </w:rPr>
                            <m:t>2</m:t>
                          </m:r>
                        </m:sup>
                      </m:sSup>
                    </m:e>
                  </m:nary>
                </m:e>
              </m:rad>
            </m:oMath>
            <w:r>
              <w:rPr>
                <w:rFonts w:ascii="Times New Roman" w:hAnsi="Times New Roman"/>
                <w:sz w:val="24"/>
              </w:rPr>
              <w:t>). Ní chuirfear an fachtóir lascaine 0.65 i bhfeidhm.</w:t>
            </w:r>
          </w:p>
        </w:tc>
      </w:tr>
      <w:tr w:rsidR="00942645" w:rsidRPr="00CA7700" w14:paraId="34141E36" w14:textId="77777777" w:rsidTr="00962254">
        <w:trPr>
          <w:trHeight w:val="680"/>
        </w:trPr>
        <w:tc>
          <w:tcPr>
            <w:tcW w:w="1384" w:type="dxa"/>
          </w:tcPr>
          <w:p w14:paraId="24B5829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625EFEB1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Iomlán </w:t>
            </w:r>
          </w:p>
          <w:p w14:paraId="715DBC77" w14:textId="042D3A66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/>
              </w:rPr>
              <w:t>Ceanglais cistí dílse iomlána le haghaidh riosca CVA faoin gCur Chuige Bunúsach Laghdaithe. Tá an méid sin cothrom leis an méid a nochtar i ró EU 10b, colún (c), de theimpléad EU OV1 má úsáideann an institiúid an BA-CVA laghdaithe.</w:t>
            </w:r>
          </w:p>
        </w:tc>
      </w:tr>
      <w:tr w:rsidR="00942645" w:rsidRPr="00CA7700" w14:paraId="495C220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7D69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Litir an cholúin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EF6BB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2D500ECF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32D7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A817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Comhpháirteanna na gceanglas cistí dílse</w:t>
            </w:r>
          </w:p>
          <w:p w14:paraId="01943208" w14:textId="2AB15DE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Comhpháirteanna na gceanglas cistí dílse i gcomhréir le hAirteagal 384(3) de Rialachán (AE) Uimh. 575/2013 le haghaidh institiúid a chomhlíonann an coinníoll a leagtar síos in Airteagal 384(1), pointe (b), de Rialachán (AE) Uimh. 575/2013.</w:t>
            </w:r>
          </w:p>
        </w:tc>
      </w:tr>
    </w:tbl>
    <w:p w14:paraId="7354F3FD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D211F9F" w14:textId="1699F24C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Teimpléad EU CVA2</w:t>
      </w:r>
      <w:r w:rsidR="00183C6E">
        <w:rPr>
          <w:rFonts w:ascii="Times New Roman" w:hAnsi="Times New Roman"/>
          <w:b/>
          <w:color w:val="auto"/>
          <w:sz w:val="24"/>
        </w:rPr>
        <w:t xml:space="preserve"> </w:t>
      </w:r>
      <w:r>
        <w:rPr>
          <w:rFonts w:ascii="Times New Roman" w:hAnsi="Times New Roman"/>
          <w:b/>
          <w:color w:val="auto"/>
          <w:sz w:val="24"/>
        </w:rPr>
        <w:t xml:space="preserve">- Riosca um choigeartú luachála creidmheasa faoin gCur Chuige Bunúsach Iomlán: </w:t>
      </w:r>
      <w:r>
        <w:rPr>
          <w:rFonts w:ascii="Times New Roman" w:hAnsi="Times New Roman"/>
          <w:color w:val="auto"/>
          <w:sz w:val="24"/>
        </w:rPr>
        <w:t>Formáid sheasta</w:t>
      </w:r>
    </w:p>
    <w:p w14:paraId="1AC6C572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 w:after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CVA2 mar a chuirtear i láthair in Iarscríbhinn XLI a líonadh, agus Airteagal 445a (3), pointí (a) agus (b), de Rialachán (AE) 575/2013 á chur i bhfeidhm.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2220E6C5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1601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42645" w:rsidRPr="00CA7700" w14:paraId="7CCF4176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41C9D0" w14:textId="77777777" w:rsidR="00942645" w:rsidRPr="00CA7700" w:rsidRDefault="00942645" w:rsidP="009622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DE81DE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3A8E3855" w14:textId="77777777" w:rsidTr="00962254">
        <w:trPr>
          <w:trHeight w:val="680"/>
        </w:trPr>
        <w:tc>
          <w:tcPr>
            <w:tcW w:w="1384" w:type="dxa"/>
          </w:tcPr>
          <w:p w14:paraId="360F4E7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lastRenderedPageBreak/>
              <w:t>1</w:t>
            </w:r>
          </w:p>
        </w:tc>
        <w:tc>
          <w:tcPr>
            <w:tcW w:w="7655" w:type="dxa"/>
          </w:tcPr>
          <w:p w14:paraId="04421C27" w14:textId="77777777" w:rsidR="00942645" w:rsidRPr="00212EDF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BACVA 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csr-neamhfhálaithe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73EAD60" w14:textId="5EA45F2D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Comhpháirt na gceanglas cistí dílse i gcomhréir le hAirteagal 384(3) le haghaidh institiúid a chomhlíonann an coinníoll a leagtar síos in Airteagal 384(1), pointe (b), de Rialachán (AE) Uimh. 575/2013. </w:t>
            </w:r>
          </w:p>
        </w:tc>
      </w:tr>
      <w:tr w:rsidR="00942645" w:rsidRPr="00CA7700" w14:paraId="4D01A6DA" w14:textId="77777777" w:rsidTr="00962254">
        <w:trPr>
          <w:trHeight w:val="680"/>
        </w:trPr>
        <w:tc>
          <w:tcPr>
            <w:tcW w:w="1384" w:type="dxa"/>
          </w:tcPr>
          <w:p w14:paraId="7D13E37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7F0AADE9" w14:textId="77777777" w:rsidR="00942645" w:rsidRPr="00212EDF" w:rsidRDefault="00942645" w:rsidP="00962254">
            <w:pPr>
              <w:pStyle w:val="TableMainHeading"/>
              <w:spacing w:before="60" w:after="60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BACVA 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csr-fálaithe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BEC7BE" w14:textId="56260E01" w:rsidR="00942645" w:rsidRPr="00CA7700" w:rsidRDefault="00942645" w:rsidP="00962254">
            <w:pPr>
              <w:pStyle w:val="TableMainHeading"/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Comhpháirt na gceanglas cistí dílse i gcomhréir le hAirteagal 384(2) le haghaidh institiúid a chomhlíonann an coinníoll a leagtar síos in Airteagal 384(1), pointe (a), de Rialachán (AE) Uimh. 575/2013.</w:t>
            </w:r>
          </w:p>
        </w:tc>
      </w:tr>
      <w:tr w:rsidR="00942645" w:rsidRPr="00CA7700" w14:paraId="22AF0F68" w14:textId="77777777" w:rsidTr="00962254">
        <w:trPr>
          <w:trHeight w:val="680"/>
        </w:trPr>
        <w:tc>
          <w:tcPr>
            <w:tcW w:w="1384" w:type="dxa"/>
          </w:tcPr>
          <w:p w14:paraId="536AE97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478A4B46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 xml:space="preserve">Iomlán </w:t>
            </w:r>
          </w:p>
          <w:p w14:paraId="1F769140" w14:textId="5695C89E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>Ceanglais cistí dílse iomlána le haghaidh idirbheart atá faoi réir an chur chuige bunúsach iomlán, arna ríomh i gcomhréir le hAirteagal 384(2), le haghaidh institiúid a chomhlíonann an coinníoll a leagtar síos in Airteagal 384(1)(a) de Rialachán (AE) Uimh. 575/2013. Tá an méid sin cothrom leis an méid a nochtar i ró EU 10b, colún (c), de theimpléad EU OV1 má úsáideann an institiúid an BA-CVA iomlán.</w:t>
            </w:r>
          </w:p>
        </w:tc>
      </w:tr>
      <w:tr w:rsidR="00942645" w:rsidRPr="00CA7700" w14:paraId="49A23C27" w14:textId="77777777" w:rsidTr="00962254">
        <w:trPr>
          <w:trHeight w:val="680"/>
        </w:trPr>
        <w:tc>
          <w:tcPr>
            <w:tcW w:w="1384" w:type="dxa"/>
          </w:tcPr>
          <w:p w14:paraId="30EEC36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4-EU 6</w:t>
            </w:r>
          </w:p>
        </w:tc>
        <w:tc>
          <w:tcPr>
            <w:tcW w:w="7655" w:type="dxa"/>
          </w:tcPr>
          <w:p w14:paraId="52CA155D" w14:textId="77777777" w:rsidR="00942645" w:rsidRPr="00212EDF" w:rsidRDefault="00942645" w:rsidP="00962254">
            <w:pPr>
              <w:pStyle w:val="Default"/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Fáluithe CVA</w:t>
            </w:r>
          </w:p>
          <w:p w14:paraId="2DA2624F" w14:textId="77777777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</w:rPr>
              <w:t xml:space="preserve">Airteagal 386 de Rialachán (AE) Uimh. 575/2013.                                                                                                                                                                                 </w:t>
            </w:r>
          </w:p>
        </w:tc>
      </w:tr>
      <w:tr w:rsidR="00942645" w:rsidRPr="00CA7700" w14:paraId="7F165970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A7AA2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Litir an cholúin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6F8A39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132006DD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086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7491" w14:textId="77777777" w:rsidR="004D0F6F" w:rsidRPr="00212EDF" w:rsidRDefault="00F94A07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Ceanglais cistí dílse</w:t>
            </w:r>
          </w:p>
          <w:p w14:paraId="1EAAA246" w14:textId="6BD90025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Airteagal 382 de Rialachán (AE) Uimh. 575/2013.</w:t>
            </w:r>
          </w:p>
        </w:tc>
      </w:tr>
      <w:tr w:rsidR="00942645" w:rsidRPr="00CA7700" w14:paraId="4CF3202E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FEF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 (b)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0EEF" w14:textId="77777777" w:rsidR="00942645" w:rsidRPr="00212EDF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Méid barúlach fháluithe CVA</w:t>
            </w:r>
          </w:p>
          <w:p w14:paraId="6971C72E" w14:textId="002E6959" w:rsidR="00942645" w:rsidRPr="00CA7700" w:rsidRDefault="00942645" w:rsidP="00962254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>Méid barúlach fháluithe CVA (glanmhéideanna), a aithnítear i gcomhréir le hAirteagal 386 de Rialachán (AE) Uimh. 575/2013.</w:t>
            </w:r>
          </w:p>
        </w:tc>
      </w:tr>
    </w:tbl>
    <w:p w14:paraId="262650D7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 </w:t>
      </w:r>
    </w:p>
    <w:p w14:paraId="26F81090" w14:textId="2356F62C" w:rsidR="00942645" w:rsidRPr="00CA7700" w:rsidRDefault="00942645" w:rsidP="00942645">
      <w:pPr>
        <w:pStyle w:val="Titlelevel2"/>
        <w:spacing w:before="120" w:after="120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b/>
          <w:color w:val="auto"/>
          <w:sz w:val="24"/>
        </w:rPr>
        <w:t>Tábla EU CVAB: Ceanglais cháilíochtúla maidir le nochtadh a bhaineann le riosca CVA le haghaidh institiúidí a úsáideann an Cur Chuige Caighdeánaithe: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Boscaí téacs saorfhormáide </w:t>
      </w:r>
    </w:p>
    <w:p w14:paraId="15A03098" w14:textId="5A4C11E9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/>
          <w:sz w:val="24"/>
        </w:rPr>
        <w:t>Cuirfidh institiúidí na treoracha a thugtar thíos i bhfeidhm chun tábla EU CVAB mar a chuirtear i láthair in Iarscríbhinn XLI a ghabhann leis na réitigh TF a líonadh, agus Airteagal 445a (2), pointe (a), de Rialachán (AE) Uimh. 575/2013 á chur i bhfeidhm.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48D84649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74E740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42645" w:rsidRPr="00CA7700" w14:paraId="058ED50C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0D35AA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1D077C1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7FC943AA" w14:textId="77777777" w:rsidTr="00962254">
        <w:trPr>
          <w:trHeight w:val="680"/>
        </w:trPr>
        <w:tc>
          <w:tcPr>
            <w:tcW w:w="1384" w:type="dxa"/>
          </w:tcPr>
          <w:p w14:paraId="538FEE19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(a)</w:t>
            </w:r>
          </w:p>
        </w:tc>
        <w:tc>
          <w:tcPr>
            <w:tcW w:w="7655" w:type="dxa"/>
            <w:vAlign w:val="center"/>
          </w:tcPr>
          <w:p w14:paraId="5723498B" w14:textId="058BCB6F" w:rsidR="00942645" w:rsidRPr="00CA7700" w:rsidRDefault="00942645" w:rsidP="00C2380E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Agus faisnéis a cheanglaítear le hAirteagal 445a (2), pointe (a), de Rialachán (AE) Uimh. 575/2013 á nochtadh ag institiúidí, ní mór dóibh tuairisc a thabhairt ar struchtúr agus eagrú na feidhme inmheánaí bainistíochta riosca CVA agus a rialachais; lena</w:t>
            </w:r>
            <w:r w:rsidR="00B92F33">
              <w:rPr>
                <w:rFonts w:ascii="Times New Roman" w:hAnsi="Times New Roman"/>
                <w:sz w:val="24"/>
              </w:rPr>
              <w:t xml:space="preserve"> n</w:t>
            </w:r>
            <w:r w:rsidR="00B92F33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áirítear tuairisc ar chreat bainistíochta riosca CVA an bhainc. </w:t>
            </w:r>
          </w:p>
        </w:tc>
      </w:tr>
      <w:tr w:rsidR="00942645" w:rsidRPr="00CA7700" w14:paraId="2C14B87C" w14:textId="77777777" w:rsidTr="00962254">
        <w:trPr>
          <w:trHeight w:val="680"/>
        </w:trPr>
        <w:tc>
          <w:tcPr>
            <w:tcW w:w="1384" w:type="dxa"/>
          </w:tcPr>
          <w:p w14:paraId="6735DFB8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lastRenderedPageBreak/>
              <w:t>(b)</w:t>
            </w:r>
          </w:p>
        </w:tc>
        <w:tc>
          <w:tcPr>
            <w:tcW w:w="7655" w:type="dxa"/>
            <w:vAlign w:val="center"/>
          </w:tcPr>
          <w:p w14:paraId="18D48591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Tuairisc ar an gcaoi a bhfuil baint ag an mbainistíocht shinsearach leis an gcreat bainistíochta riosca CVA.</w:t>
            </w:r>
          </w:p>
        </w:tc>
      </w:tr>
      <w:tr w:rsidR="00942645" w:rsidRPr="00CA7700" w14:paraId="23888D51" w14:textId="77777777" w:rsidTr="00962254">
        <w:trPr>
          <w:trHeight w:val="680"/>
        </w:trPr>
        <w:tc>
          <w:tcPr>
            <w:tcW w:w="1384" w:type="dxa"/>
          </w:tcPr>
          <w:p w14:paraId="31F6385A" w14:textId="77777777" w:rsidR="00942645" w:rsidRPr="00CA7700" w:rsidRDefault="00942645" w:rsidP="00962254">
            <w:pPr>
              <w:pStyle w:val="Applicationdirecte"/>
              <w:spacing w:before="60"/>
              <w:jc w:val="center"/>
            </w:pPr>
            <w:r>
              <w:t>(c)</w:t>
            </w:r>
          </w:p>
        </w:tc>
        <w:tc>
          <w:tcPr>
            <w:tcW w:w="7655" w:type="dxa"/>
            <w:vAlign w:val="center"/>
          </w:tcPr>
          <w:p w14:paraId="4DDC9D3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Forbhreathnú ar rialachas an chreata bainistíochta riosca CVA (e.g. doiciméadacht, aonad rialaithe neamhspleách, athbhreithniú neamhspleách, neamhspleáchas na fála sonraí ó na línte gnó)</w:t>
            </w:r>
          </w:p>
        </w:tc>
      </w:tr>
    </w:tbl>
    <w:p w14:paraId="48A22EB2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10E64D71" w14:textId="77777777" w:rsidR="00942645" w:rsidRPr="00CA7700" w:rsidRDefault="00942645" w:rsidP="00942645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</w:rPr>
      </w:pPr>
    </w:p>
    <w:p w14:paraId="6E35954E" w14:textId="00604222" w:rsidR="00942645" w:rsidRPr="00CA7700" w:rsidRDefault="00942645" w:rsidP="00942645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Teimpléad EU CVA3</w:t>
      </w:r>
      <w:r w:rsidR="00B92F3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- Riosca an choigeartaithe luachála creidmheasa faoin gCur Chuige Caighdeánaithe: </w:t>
      </w:r>
      <w:r>
        <w:rPr>
          <w:rFonts w:ascii="Times New Roman" w:hAnsi="Times New Roman"/>
          <w:sz w:val="24"/>
        </w:rPr>
        <w:t>Formáid sheasta</w:t>
      </w:r>
    </w:p>
    <w:p w14:paraId="18ADC674" w14:textId="77777777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Cuirfidh institiúidí na treoracha a thugtar thíos san Iarscríbhinn seo i bhfeidhm chun teimpléad EU CVA3 mar a chuirtear i láthair in Iarscríbhinn XLI a líonadh, agus Airteagal 445a (1), pointe (c), agus Airteagal 445a (2), pointí (b) agus (c), de Rialachán (AE) 575/2013 á gcur i bhfeidhm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51449C47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A30005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dlíthiúla agus treoracha</w:t>
            </w:r>
          </w:p>
        </w:tc>
      </w:tr>
      <w:tr w:rsidR="00942645" w:rsidRPr="00CA7700" w14:paraId="7D7672FA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2C2F2D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A1AB3F4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0BAD186E" w14:textId="77777777" w:rsidTr="00962254">
        <w:trPr>
          <w:trHeight w:val="680"/>
        </w:trPr>
        <w:tc>
          <w:tcPr>
            <w:tcW w:w="1384" w:type="dxa"/>
          </w:tcPr>
          <w:p w14:paraId="4425CAC5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1-6</w:t>
            </w:r>
          </w:p>
        </w:tc>
        <w:tc>
          <w:tcPr>
            <w:tcW w:w="7655" w:type="dxa"/>
            <w:vAlign w:val="center"/>
          </w:tcPr>
          <w:p w14:paraId="78E0BB68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Aicmí riosca</w:t>
            </w:r>
          </w:p>
          <w:p w14:paraId="60828ECC" w14:textId="56C1CF3C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Comhpháirteanna na gceanglas cistí dílse faoin gcur chuige caighdeánaithe (riosca SA-CVA) i gcomhréir le hAirteagal 383 de Rialachán (AE) Uimh. 575/2013, lena</w:t>
            </w:r>
            <w:r w:rsidR="00B92F33">
              <w:rPr>
                <w:rFonts w:ascii="Times New Roman" w:hAnsi="Times New Roman"/>
                <w:sz w:val="24"/>
              </w:rPr>
              <w:t xml:space="preserve"> n</w:t>
            </w:r>
            <w:r w:rsidR="00B92F33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>áirítear miondealú de réir aicmí riosca mar a shainmhínítear in Airteagal 383(2)(1) de Rialachán (AE) Uimh. 575/2013.</w:t>
            </w:r>
          </w:p>
        </w:tc>
      </w:tr>
      <w:tr w:rsidR="00942645" w:rsidRPr="00CA7700" w14:paraId="08B80DC9" w14:textId="77777777" w:rsidTr="00962254">
        <w:trPr>
          <w:trHeight w:val="680"/>
        </w:trPr>
        <w:tc>
          <w:tcPr>
            <w:tcW w:w="1384" w:type="dxa"/>
          </w:tcPr>
          <w:p w14:paraId="0A8EF22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28EC92DE" w14:textId="02A0C77C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ráta úis</w:t>
            </w:r>
          </w:p>
          <w:p w14:paraId="16CB1A2E" w14:textId="2B6C4833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Airteagail 383c, 383i, 383j, 383k, 383l agus 383m de Rialachán (AE) Uimh. 575/2013. </w:t>
            </w:r>
          </w:p>
        </w:tc>
      </w:tr>
      <w:tr w:rsidR="00942645" w:rsidRPr="00CA7700" w14:paraId="66D65198" w14:textId="77777777" w:rsidTr="00962254">
        <w:trPr>
          <w:trHeight w:val="680"/>
        </w:trPr>
        <w:tc>
          <w:tcPr>
            <w:tcW w:w="1384" w:type="dxa"/>
          </w:tcPr>
          <w:p w14:paraId="17F59EE8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44DDD750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Riosca malairte eachtraí </w:t>
            </w:r>
          </w:p>
          <w:p w14:paraId="0D99F846" w14:textId="21475511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Airteagail 383d, 383i, 383j, 383n agus 383o de Rialachán (AE) Uimh. 575/2013.</w:t>
            </w:r>
          </w:p>
        </w:tc>
      </w:tr>
      <w:tr w:rsidR="00942645" w:rsidRPr="00CA7700" w14:paraId="1E7CC2E9" w14:textId="77777777" w:rsidTr="00962254">
        <w:trPr>
          <w:trHeight w:val="680"/>
        </w:trPr>
        <w:tc>
          <w:tcPr>
            <w:tcW w:w="1384" w:type="dxa"/>
          </w:tcPr>
          <w:p w14:paraId="47052EF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3</w:t>
            </w:r>
          </w:p>
        </w:tc>
        <w:tc>
          <w:tcPr>
            <w:tcW w:w="7655" w:type="dxa"/>
            <w:vAlign w:val="center"/>
          </w:tcPr>
          <w:p w14:paraId="2CE70E59" w14:textId="77777777" w:rsidR="00942645" w:rsidRPr="00212EDF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raoin difríochta creidmheasa tagartha</w:t>
            </w:r>
          </w:p>
          <w:p w14:paraId="371E3FA7" w14:textId="67089DA8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Airteagail 383f, 383i, 383j, 383s agus 383u de Rialachán (AE) Uimh. 575/2013</w:t>
            </w:r>
          </w:p>
        </w:tc>
      </w:tr>
      <w:tr w:rsidR="00942645" w:rsidRPr="00CA7700" w14:paraId="63127EE0" w14:textId="77777777" w:rsidTr="00962254">
        <w:trPr>
          <w:trHeight w:val="680"/>
        </w:trPr>
        <w:tc>
          <w:tcPr>
            <w:tcW w:w="1384" w:type="dxa"/>
          </w:tcPr>
          <w:p w14:paraId="334E24E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4</w:t>
            </w:r>
          </w:p>
        </w:tc>
        <w:tc>
          <w:tcPr>
            <w:tcW w:w="7655" w:type="dxa"/>
            <w:vAlign w:val="center"/>
          </w:tcPr>
          <w:p w14:paraId="57EBB8D1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gnáthscaireanna</w:t>
            </w:r>
          </w:p>
          <w:p w14:paraId="091E1B85" w14:textId="4452A32D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Airteagail 383g, 383i, 383j, 383v agus 383w de Rialachán (AE) Uimh. 575/2013.</w:t>
            </w:r>
          </w:p>
        </w:tc>
      </w:tr>
      <w:tr w:rsidR="00942645" w:rsidRPr="00CA7700" w14:paraId="52C23ACC" w14:textId="77777777" w:rsidTr="00962254">
        <w:trPr>
          <w:trHeight w:val="680"/>
        </w:trPr>
        <w:tc>
          <w:tcPr>
            <w:tcW w:w="1384" w:type="dxa"/>
          </w:tcPr>
          <w:p w14:paraId="579A551B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5</w:t>
            </w:r>
          </w:p>
        </w:tc>
        <w:tc>
          <w:tcPr>
            <w:tcW w:w="7655" w:type="dxa"/>
            <w:vAlign w:val="center"/>
          </w:tcPr>
          <w:p w14:paraId="56BFBEB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tráchtearraí</w:t>
            </w:r>
          </w:p>
          <w:p w14:paraId="1503EDB0" w14:textId="5095156A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Airteagail 383h, 383i, 383j, 383x agus 383z de Rialachán (AE) Uimh. 575/2013.</w:t>
            </w:r>
          </w:p>
        </w:tc>
      </w:tr>
      <w:tr w:rsidR="00942645" w:rsidRPr="00CA7700" w14:paraId="7B9ACC73" w14:textId="77777777" w:rsidTr="00962254">
        <w:trPr>
          <w:trHeight w:val="680"/>
        </w:trPr>
        <w:tc>
          <w:tcPr>
            <w:tcW w:w="1384" w:type="dxa"/>
          </w:tcPr>
          <w:p w14:paraId="0056975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lastRenderedPageBreak/>
              <w:t>6</w:t>
            </w:r>
          </w:p>
        </w:tc>
        <w:tc>
          <w:tcPr>
            <w:tcW w:w="7655" w:type="dxa"/>
            <w:vAlign w:val="center"/>
          </w:tcPr>
          <w:p w14:paraId="14F9191C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Riosca raoin difríochta creidmheasa an chontrapháirtí</w:t>
            </w:r>
          </w:p>
          <w:p w14:paraId="3345109B" w14:textId="5DC9DECF" w:rsidR="00942645" w:rsidRPr="00CA7700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Airteagail 383e, 383i, 383j, 383p, 383q agus 383r de Rialachán (AE) Uimh. 575/2013.</w:t>
            </w:r>
          </w:p>
        </w:tc>
      </w:tr>
      <w:tr w:rsidR="00942645" w:rsidRPr="00CA7700" w14:paraId="223E2B2A" w14:textId="77777777" w:rsidTr="00962254">
        <w:trPr>
          <w:trHeight w:val="680"/>
        </w:trPr>
        <w:tc>
          <w:tcPr>
            <w:tcW w:w="1384" w:type="dxa"/>
          </w:tcPr>
          <w:p w14:paraId="7CA24864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7</w:t>
            </w:r>
          </w:p>
        </w:tc>
        <w:tc>
          <w:tcPr>
            <w:tcW w:w="7655" w:type="dxa"/>
          </w:tcPr>
          <w:p w14:paraId="78C024D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7E51C6A2" w14:textId="0EF0E48B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 1 go 6. Tá an méid sin cothrom leis an méid a nochtar i ró EU 10a, colún (c), de theimpléad EU OV1.</w:t>
            </w:r>
          </w:p>
        </w:tc>
      </w:tr>
      <w:tr w:rsidR="00942645" w:rsidRPr="00CA7700" w14:paraId="2D9384A0" w14:textId="77777777" w:rsidTr="00962254">
        <w:trPr>
          <w:trHeight w:val="680"/>
        </w:trPr>
        <w:tc>
          <w:tcPr>
            <w:tcW w:w="1384" w:type="dxa"/>
          </w:tcPr>
          <w:p w14:paraId="460ABCE7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8-EU 13</w:t>
            </w:r>
          </w:p>
        </w:tc>
        <w:tc>
          <w:tcPr>
            <w:tcW w:w="7655" w:type="dxa"/>
          </w:tcPr>
          <w:p w14:paraId="24FDD12C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Cineálacha idirbheart an chontrapháirtí </w:t>
            </w:r>
          </w:p>
          <w:p w14:paraId="384E4400" w14:textId="56CBAC10" w:rsidR="00942645" w:rsidRPr="00212EDF" w:rsidRDefault="00942645" w:rsidP="00E60D1B">
            <w:pPr>
              <w:spacing w:before="6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Líon chontrapháirtithe na</w:t>
            </w:r>
            <w:r w:rsidR="00B92F33">
              <w:rPr>
                <w:rFonts w:ascii="Times New Roman" w:hAnsi="Times New Roman"/>
                <w:sz w:val="24"/>
              </w:rPr>
              <w:t xml:space="preserve"> n</w:t>
            </w:r>
            <w:r w:rsidR="00B92F33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idirbheart arna miondealú de réir cineáil i gcomhréir leis na treoracha in Iarscríbhinn V, Cuid 1, Roinn 6, míreanna 42-44 a ghabhann leis an réiteach TF darb ainm ‘Tuairisciú ar Fhaisnéis airgeadais de réir fhaisnéis IFRS agus GAAP de réir 2024 - leagan 1’ [arna chur ar fáil ar shuíomh gréasáin ÚBE]. </w:t>
            </w:r>
          </w:p>
        </w:tc>
      </w:tr>
      <w:tr w:rsidR="00942645" w:rsidRPr="00CA7700" w14:paraId="52F521D6" w14:textId="77777777" w:rsidTr="00962254">
        <w:trPr>
          <w:trHeight w:val="680"/>
        </w:trPr>
        <w:tc>
          <w:tcPr>
            <w:tcW w:w="1384" w:type="dxa"/>
          </w:tcPr>
          <w:p w14:paraId="0F53B2B0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14</w:t>
            </w:r>
          </w:p>
        </w:tc>
        <w:tc>
          <w:tcPr>
            <w:tcW w:w="7655" w:type="dxa"/>
          </w:tcPr>
          <w:p w14:paraId="18FAC522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67696FDB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Líon iomlán na gcontrapháirtithe mar shuim rónna EU 8 go EU 13.</w:t>
            </w:r>
          </w:p>
        </w:tc>
      </w:tr>
      <w:tr w:rsidR="00942645" w:rsidRPr="00CA7700" w14:paraId="3BA0F782" w14:textId="77777777" w:rsidTr="00962254">
        <w:trPr>
          <w:trHeight w:val="680"/>
        </w:trPr>
        <w:tc>
          <w:tcPr>
            <w:tcW w:w="1384" w:type="dxa"/>
          </w:tcPr>
          <w:p w14:paraId="2120038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15-EU 17</w:t>
            </w:r>
          </w:p>
        </w:tc>
        <w:tc>
          <w:tcPr>
            <w:tcW w:w="7655" w:type="dxa"/>
          </w:tcPr>
          <w:p w14:paraId="64353F3E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Fáluithe CVA</w:t>
            </w:r>
          </w:p>
          <w:p w14:paraId="69C81380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386 de Rialachán (AE) Uimh. 575/2013.</w:t>
            </w:r>
          </w:p>
        </w:tc>
      </w:tr>
      <w:tr w:rsidR="00942645" w:rsidRPr="00CA7700" w14:paraId="1FDF68F3" w14:textId="77777777" w:rsidTr="00962254">
        <w:trPr>
          <w:trHeight w:val="680"/>
        </w:trPr>
        <w:tc>
          <w:tcPr>
            <w:tcW w:w="1384" w:type="dxa"/>
          </w:tcPr>
          <w:p w14:paraId="2944002F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EU 18</w:t>
            </w:r>
          </w:p>
        </w:tc>
        <w:tc>
          <w:tcPr>
            <w:tcW w:w="7655" w:type="dxa"/>
          </w:tcPr>
          <w:p w14:paraId="30C7C944" w14:textId="77777777" w:rsidR="00942645" w:rsidRPr="00212EDF" w:rsidRDefault="00942645" w:rsidP="00962254">
            <w:pPr>
              <w:spacing w:before="60" w:after="120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Iomlán</w:t>
            </w:r>
          </w:p>
          <w:p w14:paraId="7B810666" w14:textId="77777777" w:rsidR="00942645" w:rsidRPr="00CA7700" w:rsidRDefault="00942645" w:rsidP="00962254">
            <w:pPr>
              <w:spacing w:before="60" w:after="120"/>
              <w:rPr>
                <w:rFonts w:ascii="Times New Roman" w:hAnsi="Times New Roman" w:cs="Times New Roman"/>
                <w:bCs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Suim rónna EU 15 go EU 17.</w:t>
            </w:r>
          </w:p>
        </w:tc>
      </w:tr>
      <w:tr w:rsidR="00942645" w:rsidRPr="00CA7700" w14:paraId="782C4928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9E959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Litir an cholúin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9E894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1F604F82" w14:textId="77777777" w:rsidTr="00962254">
        <w:trPr>
          <w:trHeight w:val="680"/>
        </w:trPr>
        <w:tc>
          <w:tcPr>
            <w:tcW w:w="1384" w:type="dxa"/>
          </w:tcPr>
          <w:p w14:paraId="55FF8A1A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</w:tc>
        <w:tc>
          <w:tcPr>
            <w:tcW w:w="7655" w:type="dxa"/>
            <w:vAlign w:val="center"/>
          </w:tcPr>
          <w:p w14:paraId="2B901479" w14:textId="77777777" w:rsidR="004D0F6F" w:rsidRPr="00212EDF" w:rsidRDefault="009B4C5B" w:rsidP="00962254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Ceanglais cistí dílse</w:t>
            </w:r>
          </w:p>
          <w:p w14:paraId="1259F031" w14:textId="106FC974" w:rsidR="00942645" w:rsidRPr="00CA7700" w:rsidRDefault="00942645" w:rsidP="00962254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382 de Rialachán (AE) Uimh. 575/2013.</w:t>
            </w:r>
          </w:p>
        </w:tc>
      </w:tr>
      <w:tr w:rsidR="00942645" w:rsidRPr="00CA7700" w14:paraId="27C16A71" w14:textId="77777777" w:rsidTr="00962254">
        <w:trPr>
          <w:trHeight w:val="412"/>
        </w:trPr>
        <w:tc>
          <w:tcPr>
            <w:tcW w:w="1384" w:type="dxa"/>
          </w:tcPr>
          <w:p w14:paraId="4CD7018C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b</w:t>
            </w:r>
          </w:p>
        </w:tc>
        <w:tc>
          <w:tcPr>
            <w:tcW w:w="7655" w:type="dxa"/>
            <w:vAlign w:val="center"/>
          </w:tcPr>
          <w:p w14:paraId="6F63311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An líon contrapháirtithe</w:t>
            </w:r>
          </w:p>
          <w:p w14:paraId="4B5F72BC" w14:textId="48FA7F47" w:rsidR="00942645" w:rsidRPr="00CA7700" w:rsidRDefault="00942645" w:rsidP="00962254">
            <w:pPr>
              <w:pStyle w:val="TableNot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An líon contrapháirtithe mar a shainmhínítear in Airteagal 383(1) de Rialachán (AE) Uimh. 575/2013 a áirítear chun ceanglais cistí dílse le haghaidh riosca SA-CVA a ríomh. </w:t>
            </w:r>
          </w:p>
        </w:tc>
      </w:tr>
      <w:tr w:rsidR="00942645" w:rsidRPr="00CA7700" w14:paraId="4F7F003A" w14:textId="77777777" w:rsidTr="00962254">
        <w:trPr>
          <w:trHeight w:val="412"/>
        </w:trPr>
        <w:tc>
          <w:tcPr>
            <w:tcW w:w="1384" w:type="dxa"/>
          </w:tcPr>
          <w:p w14:paraId="421D4A37" w14:textId="77777777" w:rsidR="00942645" w:rsidRPr="00CA7700" w:rsidDel="000073FA" w:rsidRDefault="00942645" w:rsidP="00962254">
            <w:pPr>
              <w:pStyle w:val="Applicationdirecte"/>
              <w:spacing w:before="60" w:after="0"/>
              <w:jc w:val="center"/>
            </w:pPr>
            <w:r>
              <w:t>EU c</w:t>
            </w:r>
          </w:p>
        </w:tc>
        <w:tc>
          <w:tcPr>
            <w:tcW w:w="7655" w:type="dxa"/>
            <w:vAlign w:val="center"/>
          </w:tcPr>
          <w:p w14:paraId="78B4FFA9" w14:textId="77777777" w:rsidR="00942645" w:rsidRPr="00212EDF" w:rsidRDefault="00942645" w:rsidP="00962254">
            <w:pPr>
              <w:pStyle w:val="TableNote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 barúlach fháluithe CVA</w:t>
            </w:r>
          </w:p>
          <w:p w14:paraId="52C0F4DF" w14:textId="77777777" w:rsidR="00942645" w:rsidRPr="00CA7700" w:rsidDel="000073FA" w:rsidRDefault="00942645" w:rsidP="00962254">
            <w:pPr>
              <w:pStyle w:val="TableNote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Méid barúlach fháluithe CVA a aithnítear i gcomhréir le hAirteagal 386 de Rialachán (AE) Uimh. 575/2013.</w:t>
            </w:r>
          </w:p>
        </w:tc>
      </w:tr>
    </w:tbl>
    <w:p w14:paraId="56389C84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54D95FED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b/>
          <w:color w:val="auto"/>
          <w:sz w:val="24"/>
        </w:rPr>
      </w:pPr>
    </w:p>
    <w:p w14:paraId="3241D71F" w14:textId="199C00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 xml:space="preserve">Teimpléad EU CVA4 - Ráitis sreafa MNCUR maidir le riosca an choigeartaithe luachála creidmheasa faoin gCur Chuige Caighdeánaithe: </w:t>
      </w:r>
      <w:r>
        <w:rPr>
          <w:rFonts w:ascii="Times New Roman" w:hAnsi="Times New Roman"/>
          <w:color w:val="auto"/>
          <w:sz w:val="24"/>
        </w:rPr>
        <w:t>Formáid sheasta</w:t>
      </w:r>
    </w:p>
    <w:p w14:paraId="22E699CE" w14:textId="5A78E63F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Cuirfidh institiúidí na treoracha a thugtar thíos i bhfeidhm chun teimpléad EU CVA4 mar a chuirtear i láthair in Iarscríbhinn XLI a ghabhann leis na réitigh TF a líonadh, </w:t>
      </w:r>
      <w:r>
        <w:rPr>
          <w:rFonts w:ascii="Times New Roman" w:hAnsi="Times New Roman"/>
          <w:color w:val="000000"/>
          <w:sz w:val="24"/>
        </w:rPr>
        <w:lastRenderedPageBreak/>
        <w:t xml:space="preserve">agus Airteagal 438, pointí (d) agus (h), de Rialachán (AE) Uimh. 575/2013 á chur i bhfeidhm. </w:t>
      </w:r>
    </w:p>
    <w:p w14:paraId="03A729A3" w14:textId="0EEC396F" w:rsidR="00942645" w:rsidRPr="00CA7700" w:rsidRDefault="00942645" w:rsidP="00942645">
      <w:pPr>
        <w:pStyle w:val="Titlelevel2"/>
        <w:numPr>
          <w:ilvl w:val="0"/>
          <w:numId w:val="14"/>
        </w:numPr>
        <w:spacing w:before="120"/>
        <w:jc w:val="both"/>
        <w:rPr>
          <w:rFonts w:ascii="Times New Roman" w:eastAsiaTheme="minorEastAsia" w:hAnsi="Times New Roman" w:cs="Times New Roman"/>
          <w:bCs w:val="0"/>
          <w:noProof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Ceanglaítear ar institiúidí insint tionlacain a chur leis an teimpléad seo chun míniú a thabhairt ar aon athrú suntasach le linn na tréimhse tuairiscithe agus ar phríomhspreagthaí na</w:t>
      </w:r>
      <w:r w:rsidR="00B92F33">
        <w:rPr>
          <w:rFonts w:ascii="Times New Roman" w:hAnsi="Times New Roman"/>
          <w:color w:val="000000"/>
          <w:sz w:val="24"/>
        </w:rPr>
        <w:t xml:space="preserve"> n</w:t>
      </w:r>
      <w:r w:rsidR="00B92F33">
        <w:rPr>
          <w:rFonts w:ascii="Times New Roman" w:hAnsi="Times New Roman"/>
          <w:color w:val="000000"/>
          <w:sz w:val="24"/>
        </w:rPr>
        <w:noBreakHyphen/>
      </w:r>
      <w:r>
        <w:rPr>
          <w:rFonts w:ascii="Times New Roman" w:hAnsi="Times New Roman"/>
          <w:color w:val="000000"/>
          <w:sz w:val="24"/>
        </w:rPr>
        <w:t>athruithe sin. D’fhéadfaí a áireamh ar na fachtóirí a bhaineann le hathruithe gluaiseachtaí i leibhéil riosca, athruithe ar an raon feidhme (e.g. gluaiseacht na dtacar glanluachála idir SA-CVA agus BA-CVA), fáil agus diúscairt línte gnó/línte táirgí nó eintiteas nó gluaiseachtaí aistrithe airgeadra eachtraigh</w:t>
      </w:r>
    </w:p>
    <w:p w14:paraId="3EF515BA" w14:textId="77777777" w:rsidR="00942645" w:rsidRPr="00CA7700" w:rsidRDefault="00942645" w:rsidP="00942645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42645" w:rsidRPr="00CA7700" w14:paraId="0C553674" w14:textId="77777777" w:rsidTr="0096225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4F4D4C" w14:textId="77777777" w:rsidR="00942645" w:rsidRPr="00CA7700" w:rsidRDefault="00942645" w:rsidP="0096225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Tagairtí dlíthiúla agus treoracha</w:t>
            </w:r>
          </w:p>
        </w:tc>
      </w:tr>
      <w:tr w:rsidR="00942645" w:rsidRPr="00CA7700" w14:paraId="6B2A23D8" w14:textId="77777777" w:rsidTr="0096225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C16AB73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an ró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BC342B" w14:textId="77777777" w:rsidR="00942645" w:rsidRPr="00CA7700" w:rsidRDefault="00942645" w:rsidP="009622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CA7700" w14:paraId="3B818BBB" w14:textId="77777777" w:rsidTr="00962254">
        <w:trPr>
          <w:trHeight w:val="680"/>
        </w:trPr>
        <w:tc>
          <w:tcPr>
            <w:tcW w:w="1384" w:type="dxa"/>
          </w:tcPr>
          <w:p w14:paraId="4AAE0796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1</w:t>
            </w:r>
          </w:p>
        </w:tc>
        <w:tc>
          <w:tcPr>
            <w:tcW w:w="7655" w:type="dxa"/>
            <w:vAlign w:val="center"/>
          </w:tcPr>
          <w:p w14:paraId="1165D18C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Méid neamhchosanta atá ualaithe ó thaobh riosca ag deireadh na tréimhse tuairiscithe roimhe sin </w:t>
            </w:r>
          </w:p>
          <w:p w14:paraId="0A24A95A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Tá an méid sin cothrom leis an méid a nochtar i ró EU 10a, colún (b), de theimpléad EU OV1.</w:t>
            </w:r>
          </w:p>
        </w:tc>
      </w:tr>
      <w:tr w:rsidR="00942645" w:rsidRPr="00CA7700" w14:paraId="707CAAFF" w14:textId="77777777" w:rsidTr="00962254">
        <w:trPr>
          <w:trHeight w:val="680"/>
        </w:trPr>
        <w:tc>
          <w:tcPr>
            <w:tcW w:w="1384" w:type="dxa"/>
          </w:tcPr>
          <w:p w14:paraId="73DA5AF3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2</w:t>
            </w:r>
          </w:p>
        </w:tc>
        <w:tc>
          <w:tcPr>
            <w:tcW w:w="7655" w:type="dxa"/>
            <w:vAlign w:val="center"/>
          </w:tcPr>
          <w:p w14:paraId="1AE00A33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 neamhchosanta atá ualaithe ó thaobh riosca mar atá ag deireadh na tréimhse tuairiscithe reatha</w:t>
            </w:r>
          </w:p>
          <w:p w14:paraId="1FF40BFD" w14:textId="77777777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Tá an méid sin cothrom leis an méid a nochtar i ró EU 10a, colún (a), de theimpléad EU OV1.</w:t>
            </w:r>
          </w:p>
        </w:tc>
      </w:tr>
      <w:tr w:rsidR="00942645" w:rsidRPr="00CA7700" w14:paraId="6F869904" w14:textId="77777777" w:rsidTr="00962254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8DA6A" w14:textId="77777777" w:rsidR="00942645" w:rsidRPr="00CA7700" w:rsidRDefault="00942645" w:rsidP="00962254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>Litir an cholúin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0165C" w14:textId="77777777" w:rsidR="00942645" w:rsidRPr="00CA7700" w:rsidRDefault="00942645" w:rsidP="00962254">
            <w:pPr>
              <w:pStyle w:val="TableMainHeading"/>
              <w:spacing w:before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942645" w:rsidRPr="00DD6E2F" w14:paraId="2782C770" w14:textId="77777777" w:rsidTr="00962254">
        <w:trPr>
          <w:trHeight w:val="680"/>
        </w:trPr>
        <w:tc>
          <w:tcPr>
            <w:tcW w:w="1384" w:type="dxa"/>
          </w:tcPr>
          <w:p w14:paraId="19A9273D" w14:textId="77777777" w:rsidR="00942645" w:rsidRPr="00CA7700" w:rsidRDefault="00942645" w:rsidP="00962254">
            <w:pPr>
              <w:pStyle w:val="Applicationdirecte"/>
              <w:spacing w:before="60" w:after="0"/>
              <w:jc w:val="center"/>
            </w:pPr>
            <w:r>
              <w:t>a</w:t>
            </w:r>
          </w:p>
          <w:p w14:paraId="09532183" w14:textId="77777777" w:rsidR="00942645" w:rsidRPr="00CA7700" w:rsidRDefault="00942645" w:rsidP="00962254">
            <w:pPr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  <w:tc>
          <w:tcPr>
            <w:tcW w:w="7655" w:type="dxa"/>
            <w:vAlign w:val="center"/>
          </w:tcPr>
          <w:p w14:paraId="5539439A" w14:textId="77777777" w:rsidR="00942645" w:rsidRPr="00212ED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Méid neamhchosanta atá ualaithe ó thaobh riosca</w:t>
            </w:r>
          </w:p>
          <w:p w14:paraId="10E360D0" w14:textId="4CD692C9" w:rsidR="00942645" w:rsidRPr="00CA7700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Airteagal 92(4), pointe (e), de Rialachán (AE) Uimh. 575/2013.</w:t>
            </w:r>
          </w:p>
          <w:p w14:paraId="7E05B452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Ceanglais cistí dílse arna iolrú faoi 12.5.</w:t>
            </w:r>
          </w:p>
          <w:p w14:paraId="3BE3A6CD" w14:textId="77777777" w:rsidR="00942645" w:rsidRPr="00DD6E2F" w:rsidRDefault="00942645" w:rsidP="00962254">
            <w:pPr>
              <w:spacing w:before="60" w:after="12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</w:tbl>
    <w:p w14:paraId="5F29D9AB" w14:textId="77777777" w:rsidR="00942645" w:rsidRPr="00DD6E2F" w:rsidRDefault="00942645" w:rsidP="00942645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639067FC" w14:textId="77777777" w:rsidR="00942645" w:rsidRPr="00DD6E2F" w:rsidRDefault="00942645" w:rsidP="00942645">
      <w:pPr>
        <w:rPr>
          <w:rFonts w:ascii="Times New Roman" w:hAnsi="Times New Roman" w:cs="Times New Roman"/>
          <w:sz w:val="24"/>
        </w:rPr>
      </w:pPr>
    </w:p>
    <w:p w14:paraId="01A50A67" w14:textId="0EE3B3D1" w:rsidR="00FE0C92" w:rsidRPr="00DA6D4D" w:rsidRDefault="00FE0C92" w:rsidP="00942645">
      <w:pPr>
        <w:rPr>
          <w:rFonts w:ascii="Times New Roman" w:hAnsi="Times New Roman" w:cs="Times New Roman"/>
          <w:sz w:val="24"/>
        </w:rPr>
      </w:pPr>
    </w:p>
    <w:sectPr w:rsidR="00FE0C92" w:rsidRPr="00DA6D4D" w:rsidSect="00FD46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02D76" w14:textId="77777777" w:rsidR="00771642" w:rsidRDefault="00771642" w:rsidP="00A00E34">
      <w:r>
        <w:separator/>
      </w:r>
    </w:p>
    <w:p w14:paraId="57BCF3D6" w14:textId="77777777" w:rsidR="00771642" w:rsidRDefault="00771642"/>
  </w:endnote>
  <w:endnote w:type="continuationSeparator" w:id="0">
    <w:p w14:paraId="59625E66" w14:textId="77777777" w:rsidR="00771642" w:rsidRDefault="00771642" w:rsidP="00A00E34">
      <w:r>
        <w:continuationSeparator/>
      </w:r>
    </w:p>
    <w:p w14:paraId="2DCC4719" w14:textId="77777777" w:rsidR="00771642" w:rsidRDefault="00771642"/>
  </w:endnote>
  <w:endnote w:type="continuationNotice" w:id="1">
    <w:p w14:paraId="224BEC4D" w14:textId="77777777" w:rsidR="00771642" w:rsidRDefault="00771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2A99" w14:textId="044710A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  <w:p w14:paraId="6C820107" w14:textId="77777777" w:rsidR="009B1B59" w:rsidRDefault="009B1B59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5B10" w14:textId="07BCAC3C" w:rsidR="009B1B59" w:rsidRDefault="009B1B59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6EBA73BD" w14:textId="77777777" w:rsidR="009B1B59" w:rsidRDefault="009B1B59" w:rsidP="00610305">
    <w:pPr>
      <w:pStyle w:val="Footer"/>
      <w:ind w:right="36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7F43299" wp14:editId="7E46013A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DB128B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from="-5.6pt,785.3pt" to="445.1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 strokecolor="#2f5773 [3204]" strokeweight="1pt">
              <o:lock v:ext="edit" shapetype="f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92CA2" w14:textId="77777777" w:rsidR="00771642" w:rsidRPr="00DB5E8F" w:rsidRDefault="00771642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308012EB" w14:textId="77777777" w:rsidR="00771642" w:rsidRDefault="00771642" w:rsidP="00A00E34">
      <w:r>
        <w:continuationSeparator/>
      </w:r>
    </w:p>
    <w:p w14:paraId="3C629A89" w14:textId="77777777" w:rsidR="00771642" w:rsidRDefault="00771642"/>
  </w:footnote>
  <w:footnote w:type="continuationNotice" w:id="1">
    <w:p w14:paraId="06A78F43" w14:textId="77777777" w:rsidR="00771642" w:rsidRDefault="00771642"/>
  </w:footnote>
  <w:footnote w:id="2">
    <w:p w14:paraId="70019A20" w14:textId="633F9DF0" w:rsidR="00942645" w:rsidRDefault="00942645" w:rsidP="00942645">
      <w:pPr>
        <w:pStyle w:val="FootnoteText"/>
      </w:pPr>
      <w:r>
        <w:rPr>
          <w:rStyle w:val="FootnoteReference"/>
        </w:rPr>
        <w:footnoteRef/>
      </w:r>
      <w:r>
        <w:t xml:space="preserve"> Rialachán (AE) Uimh. 575/2013 ó Pharlaimint na hEorpa agus ón gComhairle an 26 Meitheamh 2013 maidir le ceanglais stuamachta i gcomhair institiúidí creidmheasa agus lena leasaítear Rialachán (AE) Uimh. 648/2012, arna leasú le Rialachán (AE) Uimh.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IO L 176, 27.6.2013, lch.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Rialachán - AE - 2024/1623 - GA -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78EB" w14:textId="0A1F5B85" w:rsidR="009B1B59" w:rsidRDefault="0027780B"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7006B3B6" wp14:editId="0696A0F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7402844" name="Text Box 437402844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615F57" w14:textId="3E938AB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06B3B6" id="_x0000_t202" coordsize="21600,21600" o:spt="202" path="m,l,21600r21600,l21600,xe">
              <v:stroke joinstyle="miter"/>
              <v:path gradientshapeok="t" o:connecttype="rect"/>
            </v:shapetype>
            <v:shape id="Text Box 437402844" o:spid="_x0000_s1027" type="#_x0000_t202" alt="Gnáthúsáid ÚBE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C615F57" w14:textId="3E938AB6" w:rsidR="0027780B" w:rsidRPr="0027780B" w:rsidRDefault="0027780B" w:rsidP="0027780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Content>
        <w:r>
          <w:t>[Type text]</w:t>
        </w:r>
      </w:sdtContent>
    </w:sdt>
  </w:p>
  <w:p w14:paraId="3AAE931B" w14:textId="77777777" w:rsidR="009B1B59" w:rsidRDefault="009B1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4088" w14:textId="0AB0615E" w:rsidR="009B1B59" w:rsidRPr="00F9452C" w:rsidRDefault="00AA0895" w:rsidP="00224D96">
    <w:pPr>
      <w:pStyle w:val="Runningtit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2C736F14" wp14:editId="2B9401FB">
              <wp:simplePos x="0" y="0"/>
              <wp:positionH relativeFrom="column">
                <wp:posOffset>-7158990</wp:posOffset>
              </wp:positionH>
              <wp:positionV relativeFrom="paragraph">
                <wp:posOffset>-2289175</wp:posOffset>
              </wp:positionV>
              <wp:extent cx="2419350" cy="1404620"/>
              <wp:effectExtent l="0" t="0" r="19050" b="158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E67B3" w14:textId="77777777" w:rsidR="00C17044" w:rsidRDefault="00C17044" w:rsidP="00C17044">
                          <w:r>
                            <w:t>San Iarscríbhinn seo, breithnítear dréachtleagan de CRR 3 leis na tagairtí dlíthiúla.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736F14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8" type="#_x0000_t202" style="position:absolute;margin-left:-563.7pt;margin-top:-180.25pt;width:190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">
              <v:textbox style="mso-fit-shape-to-text:t">
                <w:txbxContent>
                  <w:p w14:paraId="25AE67B3" w14:textId="77777777" w:rsidR="00C17044" w:rsidRDefault="00C17044" w:rsidP="00C17044">
                    <w:r>
                      <w:t>San Iarscríbhinn seo, breithnítear dréachtleagan de CRR 3 leis na tagairtí dlíthiúla.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25A4DD7" w14:textId="4A56A70C" w:rsidR="009B1B59" w:rsidRDefault="009B1B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18B0" w14:textId="22F7DF3B" w:rsidR="009B1B59" w:rsidRDefault="0027780B" w:rsidP="00E677EF">
    <w:pPr>
      <w:pStyle w:val="Runningtit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3BB21A" wp14:editId="7ECA1E2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32324849" name="Text Box 432324849" descr="Gnáthúsáid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B5B15" w14:textId="0C224026" w:rsidR="0027780B" w:rsidRPr="0027780B" w:rsidRDefault="0027780B" w:rsidP="0027780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B21A" id="_x0000_t202" coordsize="21600,21600" o:spt="202" path="m,l,21600r21600,l21600,xe">
              <v:stroke joinstyle="miter"/>
              <v:path gradientshapeok="t" o:connecttype="rect"/>
            </v:shapetype>
            <v:shape id="Text Box 432324849" o:spid="_x0000_s1029" type="#_x0000_t202" alt="Gnáthúsáid ÚBE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C3B5B15" w14:textId="0C224026" w:rsidR="0027780B" w:rsidRPr="0027780B" w:rsidRDefault="0027780B" w:rsidP="0027780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running title comes here in running title style</w:t>
    </w:r>
    <w:r>
      <w:rPr>
        <w:noProof/>
      </w:rPr>
      <w:drawing>
        <wp:anchor distT="0" distB="0" distL="114300" distR="114300" simplePos="0" relativeHeight="251658243" behindDoc="1" locked="1" layoutInCell="1" allowOverlap="0" wp14:anchorId="5EAA129E" wp14:editId="3D991DAD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a14="http://schemas.microsoft.com/office/drawing/2010/main" xmlns:aclsh="http://schemas.microsoft.com/office/drawing/2020/classificationShape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24E39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" w15:restartNumberingAfterBreak="0">
    <w:nsid w:val="2C5C0F1C"/>
    <w:multiLevelType w:val="hybridMultilevel"/>
    <w:tmpl w:val="63540D8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5775E"/>
    <w:multiLevelType w:val="hybridMultilevel"/>
    <w:tmpl w:val="D6D2F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C5464B"/>
    <w:multiLevelType w:val="hybridMultilevel"/>
    <w:tmpl w:val="63540D8A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061451">
    <w:abstractNumId w:val="9"/>
  </w:num>
  <w:num w:numId="2" w16cid:durableId="141965833">
    <w:abstractNumId w:val="2"/>
  </w:num>
  <w:num w:numId="3" w16cid:durableId="88088792">
    <w:abstractNumId w:val="6"/>
  </w:num>
  <w:num w:numId="4" w16cid:durableId="1307541357">
    <w:abstractNumId w:val="7"/>
  </w:num>
  <w:num w:numId="5" w16cid:durableId="1430613850">
    <w:abstractNumId w:val="12"/>
  </w:num>
  <w:num w:numId="6" w16cid:durableId="169412179">
    <w:abstractNumId w:val="1"/>
  </w:num>
  <w:num w:numId="7" w16cid:durableId="1086731042">
    <w:abstractNumId w:val="11"/>
  </w:num>
  <w:num w:numId="8" w16cid:durableId="1288317361">
    <w:abstractNumId w:val="10"/>
  </w:num>
  <w:num w:numId="9" w16cid:durableId="896210183">
    <w:abstractNumId w:val="0"/>
  </w:num>
  <w:num w:numId="10" w16cid:durableId="2042047967">
    <w:abstractNumId w:val="4"/>
  </w:num>
  <w:num w:numId="11" w16cid:durableId="109781551">
    <w:abstractNumId w:val="13"/>
  </w:num>
  <w:num w:numId="12" w16cid:durableId="536627485">
    <w:abstractNumId w:val="3"/>
  </w:num>
  <w:num w:numId="13" w16cid:durableId="1634553931">
    <w:abstractNumId w:val="8"/>
  </w:num>
  <w:num w:numId="14" w16cid:durableId="136605690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F50"/>
    <w:rsid w:val="00004006"/>
    <w:rsid w:val="00004C00"/>
    <w:rsid w:val="000056A3"/>
    <w:rsid w:val="000073FA"/>
    <w:rsid w:val="00007B41"/>
    <w:rsid w:val="00013281"/>
    <w:rsid w:val="00015DE4"/>
    <w:rsid w:val="000217A7"/>
    <w:rsid w:val="000231B7"/>
    <w:rsid w:val="0002717D"/>
    <w:rsid w:val="00027A8A"/>
    <w:rsid w:val="00027CA0"/>
    <w:rsid w:val="00030D65"/>
    <w:rsid w:val="000342B5"/>
    <w:rsid w:val="00040129"/>
    <w:rsid w:val="0004077E"/>
    <w:rsid w:val="00042D8C"/>
    <w:rsid w:val="00043699"/>
    <w:rsid w:val="00047E23"/>
    <w:rsid w:val="000506BF"/>
    <w:rsid w:val="00052C7E"/>
    <w:rsid w:val="00060F40"/>
    <w:rsid w:val="00061962"/>
    <w:rsid w:val="00062830"/>
    <w:rsid w:val="00062937"/>
    <w:rsid w:val="00066A9A"/>
    <w:rsid w:val="000702C6"/>
    <w:rsid w:val="000741FC"/>
    <w:rsid w:val="00075A38"/>
    <w:rsid w:val="000762E4"/>
    <w:rsid w:val="000774B3"/>
    <w:rsid w:val="00083C33"/>
    <w:rsid w:val="000843CD"/>
    <w:rsid w:val="00084EED"/>
    <w:rsid w:val="000A0C89"/>
    <w:rsid w:val="000A1AF7"/>
    <w:rsid w:val="000A1C81"/>
    <w:rsid w:val="000A2565"/>
    <w:rsid w:val="000A3851"/>
    <w:rsid w:val="000A6AA0"/>
    <w:rsid w:val="000B0073"/>
    <w:rsid w:val="000B1645"/>
    <w:rsid w:val="000B2958"/>
    <w:rsid w:val="000B577F"/>
    <w:rsid w:val="000B6FE2"/>
    <w:rsid w:val="000C0FAB"/>
    <w:rsid w:val="000C12C4"/>
    <w:rsid w:val="000C288C"/>
    <w:rsid w:val="000C2FF5"/>
    <w:rsid w:val="000C3CA2"/>
    <w:rsid w:val="000C443B"/>
    <w:rsid w:val="000C5A8A"/>
    <w:rsid w:val="000C7FD8"/>
    <w:rsid w:val="000D1FC3"/>
    <w:rsid w:val="000D2C09"/>
    <w:rsid w:val="000D3626"/>
    <w:rsid w:val="000D7A44"/>
    <w:rsid w:val="000E0601"/>
    <w:rsid w:val="000E0A11"/>
    <w:rsid w:val="000E0C27"/>
    <w:rsid w:val="000E2995"/>
    <w:rsid w:val="000E6D15"/>
    <w:rsid w:val="000E6E57"/>
    <w:rsid w:val="000E7CA8"/>
    <w:rsid w:val="000F14B4"/>
    <w:rsid w:val="000F33D3"/>
    <w:rsid w:val="000F3E72"/>
    <w:rsid w:val="000F607B"/>
    <w:rsid w:val="000F6495"/>
    <w:rsid w:val="000F6FD8"/>
    <w:rsid w:val="000F7E65"/>
    <w:rsid w:val="0010293F"/>
    <w:rsid w:val="00103770"/>
    <w:rsid w:val="00105DF4"/>
    <w:rsid w:val="00106155"/>
    <w:rsid w:val="001061FA"/>
    <w:rsid w:val="0010678E"/>
    <w:rsid w:val="0011148D"/>
    <w:rsid w:val="0011517F"/>
    <w:rsid w:val="00120BFF"/>
    <w:rsid w:val="00121BB0"/>
    <w:rsid w:val="00121E46"/>
    <w:rsid w:val="0012686C"/>
    <w:rsid w:val="0013090C"/>
    <w:rsid w:val="00130FA3"/>
    <w:rsid w:val="00131C5D"/>
    <w:rsid w:val="00133A78"/>
    <w:rsid w:val="00134548"/>
    <w:rsid w:val="001359DC"/>
    <w:rsid w:val="00142ACD"/>
    <w:rsid w:val="00142DF6"/>
    <w:rsid w:val="00145D24"/>
    <w:rsid w:val="00152832"/>
    <w:rsid w:val="00154596"/>
    <w:rsid w:val="001600FC"/>
    <w:rsid w:val="00161BBB"/>
    <w:rsid w:val="0016228C"/>
    <w:rsid w:val="0016240C"/>
    <w:rsid w:val="001639AB"/>
    <w:rsid w:val="00164483"/>
    <w:rsid w:val="00164D85"/>
    <w:rsid w:val="0016737A"/>
    <w:rsid w:val="00172007"/>
    <w:rsid w:val="0017402D"/>
    <w:rsid w:val="0017446F"/>
    <w:rsid w:val="00175A35"/>
    <w:rsid w:val="00176507"/>
    <w:rsid w:val="00177CB9"/>
    <w:rsid w:val="001834D4"/>
    <w:rsid w:val="00183C6E"/>
    <w:rsid w:val="00184C36"/>
    <w:rsid w:val="00184DBF"/>
    <w:rsid w:val="00185A6A"/>
    <w:rsid w:val="0018684A"/>
    <w:rsid w:val="00192287"/>
    <w:rsid w:val="001941AA"/>
    <w:rsid w:val="00194E93"/>
    <w:rsid w:val="001A016C"/>
    <w:rsid w:val="001A0C8D"/>
    <w:rsid w:val="001A2A81"/>
    <w:rsid w:val="001A32A3"/>
    <w:rsid w:val="001A485F"/>
    <w:rsid w:val="001A5BD4"/>
    <w:rsid w:val="001A70A8"/>
    <w:rsid w:val="001B05D2"/>
    <w:rsid w:val="001B2C0D"/>
    <w:rsid w:val="001B6017"/>
    <w:rsid w:val="001B74BE"/>
    <w:rsid w:val="001B7A0B"/>
    <w:rsid w:val="001B7EB3"/>
    <w:rsid w:val="001C1FD9"/>
    <w:rsid w:val="001C5898"/>
    <w:rsid w:val="001C5BC2"/>
    <w:rsid w:val="001C76ED"/>
    <w:rsid w:val="001D0179"/>
    <w:rsid w:val="001D1571"/>
    <w:rsid w:val="001D21C1"/>
    <w:rsid w:val="001D31DA"/>
    <w:rsid w:val="001D5526"/>
    <w:rsid w:val="001D6C9A"/>
    <w:rsid w:val="001D6D9D"/>
    <w:rsid w:val="001D6E22"/>
    <w:rsid w:val="001D723A"/>
    <w:rsid w:val="001E0565"/>
    <w:rsid w:val="001E057E"/>
    <w:rsid w:val="001E08AC"/>
    <w:rsid w:val="001E1188"/>
    <w:rsid w:val="001E2AB8"/>
    <w:rsid w:val="001E3599"/>
    <w:rsid w:val="001E4698"/>
    <w:rsid w:val="001E69E6"/>
    <w:rsid w:val="001E7B53"/>
    <w:rsid w:val="001F0720"/>
    <w:rsid w:val="001F13DC"/>
    <w:rsid w:val="001F18AA"/>
    <w:rsid w:val="001F1CB9"/>
    <w:rsid w:val="001F7501"/>
    <w:rsid w:val="00201A16"/>
    <w:rsid w:val="00205139"/>
    <w:rsid w:val="00205878"/>
    <w:rsid w:val="00206BB0"/>
    <w:rsid w:val="00210E2C"/>
    <w:rsid w:val="00212EDF"/>
    <w:rsid w:val="00213D7B"/>
    <w:rsid w:val="00214DEC"/>
    <w:rsid w:val="00214F4F"/>
    <w:rsid w:val="00217B92"/>
    <w:rsid w:val="00223D0E"/>
    <w:rsid w:val="00224293"/>
    <w:rsid w:val="00224761"/>
    <w:rsid w:val="00224A3F"/>
    <w:rsid w:val="00224D96"/>
    <w:rsid w:val="00226B9B"/>
    <w:rsid w:val="002306C7"/>
    <w:rsid w:val="00232DF5"/>
    <w:rsid w:val="00234E59"/>
    <w:rsid w:val="0023633E"/>
    <w:rsid w:val="0023741B"/>
    <w:rsid w:val="00241BD8"/>
    <w:rsid w:val="0024304A"/>
    <w:rsid w:val="002434B0"/>
    <w:rsid w:val="002450CC"/>
    <w:rsid w:val="002510D0"/>
    <w:rsid w:val="00251280"/>
    <w:rsid w:val="00251512"/>
    <w:rsid w:val="00251DE4"/>
    <w:rsid w:val="00252479"/>
    <w:rsid w:val="00254CA9"/>
    <w:rsid w:val="00256D24"/>
    <w:rsid w:val="00260404"/>
    <w:rsid w:val="0026213C"/>
    <w:rsid w:val="002628B6"/>
    <w:rsid w:val="00265F47"/>
    <w:rsid w:val="00266F94"/>
    <w:rsid w:val="0027039C"/>
    <w:rsid w:val="00270ACA"/>
    <w:rsid w:val="0027418E"/>
    <w:rsid w:val="0027618C"/>
    <w:rsid w:val="00276344"/>
    <w:rsid w:val="002767AA"/>
    <w:rsid w:val="0027780B"/>
    <w:rsid w:val="002804A6"/>
    <w:rsid w:val="0028290C"/>
    <w:rsid w:val="00290DA3"/>
    <w:rsid w:val="002921F0"/>
    <w:rsid w:val="00296C53"/>
    <w:rsid w:val="00297D03"/>
    <w:rsid w:val="00297DC1"/>
    <w:rsid w:val="002A0424"/>
    <w:rsid w:val="002A0FF0"/>
    <w:rsid w:val="002A1EA1"/>
    <w:rsid w:val="002A3A19"/>
    <w:rsid w:val="002A5A3D"/>
    <w:rsid w:val="002B03F9"/>
    <w:rsid w:val="002B2D10"/>
    <w:rsid w:val="002B49DB"/>
    <w:rsid w:val="002C0DCF"/>
    <w:rsid w:val="002C2DE0"/>
    <w:rsid w:val="002C308A"/>
    <w:rsid w:val="002D1867"/>
    <w:rsid w:val="002D56B7"/>
    <w:rsid w:val="002D6BCB"/>
    <w:rsid w:val="002D794E"/>
    <w:rsid w:val="002E327A"/>
    <w:rsid w:val="002E6DC0"/>
    <w:rsid w:val="002E7F52"/>
    <w:rsid w:val="002F09E7"/>
    <w:rsid w:val="002F110A"/>
    <w:rsid w:val="002F2009"/>
    <w:rsid w:val="002F22FB"/>
    <w:rsid w:val="002F661B"/>
    <w:rsid w:val="002F6FCE"/>
    <w:rsid w:val="002F7090"/>
    <w:rsid w:val="00300859"/>
    <w:rsid w:val="00300924"/>
    <w:rsid w:val="003023DA"/>
    <w:rsid w:val="003025A8"/>
    <w:rsid w:val="003048B1"/>
    <w:rsid w:val="003062CB"/>
    <w:rsid w:val="00306353"/>
    <w:rsid w:val="00311D86"/>
    <w:rsid w:val="003129B6"/>
    <w:rsid w:val="00313821"/>
    <w:rsid w:val="00314D1B"/>
    <w:rsid w:val="00314D6E"/>
    <w:rsid w:val="0031645C"/>
    <w:rsid w:val="00320C17"/>
    <w:rsid w:val="00320E57"/>
    <w:rsid w:val="003221EF"/>
    <w:rsid w:val="00322481"/>
    <w:rsid w:val="00322C23"/>
    <w:rsid w:val="003248A2"/>
    <w:rsid w:val="00324A99"/>
    <w:rsid w:val="003266E0"/>
    <w:rsid w:val="003318B0"/>
    <w:rsid w:val="003333C5"/>
    <w:rsid w:val="00340244"/>
    <w:rsid w:val="00342529"/>
    <w:rsid w:val="00345633"/>
    <w:rsid w:val="00345981"/>
    <w:rsid w:val="00350D0D"/>
    <w:rsid w:val="0035477B"/>
    <w:rsid w:val="003569C1"/>
    <w:rsid w:val="003604AA"/>
    <w:rsid w:val="0036089C"/>
    <w:rsid w:val="003627BA"/>
    <w:rsid w:val="0036575F"/>
    <w:rsid w:val="00372BEC"/>
    <w:rsid w:val="00373BAF"/>
    <w:rsid w:val="00373E86"/>
    <w:rsid w:val="00374FD3"/>
    <w:rsid w:val="0038076A"/>
    <w:rsid w:val="0038077E"/>
    <w:rsid w:val="00385292"/>
    <w:rsid w:val="00387480"/>
    <w:rsid w:val="00392385"/>
    <w:rsid w:val="00394697"/>
    <w:rsid w:val="00395966"/>
    <w:rsid w:val="003A1224"/>
    <w:rsid w:val="003A34CB"/>
    <w:rsid w:val="003A4578"/>
    <w:rsid w:val="003A6482"/>
    <w:rsid w:val="003A7221"/>
    <w:rsid w:val="003A7A56"/>
    <w:rsid w:val="003B011B"/>
    <w:rsid w:val="003B1B0D"/>
    <w:rsid w:val="003B4C84"/>
    <w:rsid w:val="003B6056"/>
    <w:rsid w:val="003B6A5A"/>
    <w:rsid w:val="003B7D75"/>
    <w:rsid w:val="003B7F86"/>
    <w:rsid w:val="003C0305"/>
    <w:rsid w:val="003C095D"/>
    <w:rsid w:val="003C2B40"/>
    <w:rsid w:val="003C344A"/>
    <w:rsid w:val="003C6475"/>
    <w:rsid w:val="003C7467"/>
    <w:rsid w:val="003D01F8"/>
    <w:rsid w:val="003D04AB"/>
    <w:rsid w:val="003D0CE1"/>
    <w:rsid w:val="003D1ACD"/>
    <w:rsid w:val="003D2A27"/>
    <w:rsid w:val="003D6DC8"/>
    <w:rsid w:val="003D76CC"/>
    <w:rsid w:val="003D7A72"/>
    <w:rsid w:val="003E23AF"/>
    <w:rsid w:val="003E318D"/>
    <w:rsid w:val="003E39E7"/>
    <w:rsid w:val="003E5177"/>
    <w:rsid w:val="003F0789"/>
    <w:rsid w:val="003F28A7"/>
    <w:rsid w:val="003F4403"/>
    <w:rsid w:val="003F52D3"/>
    <w:rsid w:val="003F6D72"/>
    <w:rsid w:val="004028C0"/>
    <w:rsid w:val="00403AA2"/>
    <w:rsid w:val="00406D59"/>
    <w:rsid w:val="00407991"/>
    <w:rsid w:val="00412567"/>
    <w:rsid w:val="004131BA"/>
    <w:rsid w:val="00417272"/>
    <w:rsid w:val="004172D1"/>
    <w:rsid w:val="00424530"/>
    <w:rsid w:val="0042486A"/>
    <w:rsid w:val="00425CE3"/>
    <w:rsid w:val="00426518"/>
    <w:rsid w:val="00431B48"/>
    <w:rsid w:val="00433C8C"/>
    <w:rsid w:val="00434252"/>
    <w:rsid w:val="0043432B"/>
    <w:rsid w:val="0043577F"/>
    <w:rsid w:val="0043675A"/>
    <w:rsid w:val="004409EF"/>
    <w:rsid w:val="004418CC"/>
    <w:rsid w:val="00441F85"/>
    <w:rsid w:val="00443D51"/>
    <w:rsid w:val="004442A4"/>
    <w:rsid w:val="004445D4"/>
    <w:rsid w:val="0044697D"/>
    <w:rsid w:val="004477A6"/>
    <w:rsid w:val="00451E45"/>
    <w:rsid w:val="00452468"/>
    <w:rsid w:val="0045301B"/>
    <w:rsid w:val="004541F3"/>
    <w:rsid w:val="00455E0E"/>
    <w:rsid w:val="004600F5"/>
    <w:rsid w:val="0046097D"/>
    <w:rsid w:val="00464BF3"/>
    <w:rsid w:val="00465925"/>
    <w:rsid w:val="0046610B"/>
    <w:rsid w:val="00466839"/>
    <w:rsid w:val="00466A4A"/>
    <w:rsid w:val="00470936"/>
    <w:rsid w:val="004719B4"/>
    <w:rsid w:val="00471CA1"/>
    <w:rsid w:val="00471CCE"/>
    <w:rsid w:val="0047368B"/>
    <w:rsid w:val="00474D9D"/>
    <w:rsid w:val="0047512D"/>
    <w:rsid w:val="00476A9A"/>
    <w:rsid w:val="0047767E"/>
    <w:rsid w:val="00480F97"/>
    <w:rsid w:val="00481A65"/>
    <w:rsid w:val="00481AC4"/>
    <w:rsid w:val="00482FB6"/>
    <w:rsid w:val="0048376A"/>
    <w:rsid w:val="00483809"/>
    <w:rsid w:val="004919C9"/>
    <w:rsid w:val="004920DA"/>
    <w:rsid w:val="0049216F"/>
    <w:rsid w:val="004935C1"/>
    <w:rsid w:val="00495403"/>
    <w:rsid w:val="004955E7"/>
    <w:rsid w:val="0049781D"/>
    <w:rsid w:val="004A2F42"/>
    <w:rsid w:val="004A48EF"/>
    <w:rsid w:val="004A5BCD"/>
    <w:rsid w:val="004A5D8B"/>
    <w:rsid w:val="004A7965"/>
    <w:rsid w:val="004B15C1"/>
    <w:rsid w:val="004B1A05"/>
    <w:rsid w:val="004B2FC0"/>
    <w:rsid w:val="004B3092"/>
    <w:rsid w:val="004B6C03"/>
    <w:rsid w:val="004B7517"/>
    <w:rsid w:val="004B7784"/>
    <w:rsid w:val="004C098A"/>
    <w:rsid w:val="004C1B19"/>
    <w:rsid w:val="004C320A"/>
    <w:rsid w:val="004C6290"/>
    <w:rsid w:val="004C6392"/>
    <w:rsid w:val="004D0F6F"/>
    <w:rsid w:val="004D3523"/>
    <w:rsid w:val="004D4296"/>
    <w:rsid w:val="004D5411"/>
    <w:rsid w:val="004D7668"/>
    <w:rsid w:val="004E405B"/>
    <w:rsid w:val="004F09DC"/>
    <w:rsid w:val="004F0AB6"/>
    <w:rsid w:val="004F5AB7"/>
    <w:rsid w:val="004F63DB"/>
    <w:rsid w:val="004F7817"/>
    <w:rsid w:val="00501BEB"/>
    <w:rsid w:val="00501CEC"/>
    <w:rsid w:val="00503FF9"/>
    <w:rsid w:val="00505066"/>
    <w:rsid w:val="00505C64"/>
    <w:rsid w:val="005105EF"/>
    <w:rsid w:val="00510D82"/>
    <w:rsid w:val="00511500"/>
    <w:rsid w:val="005125AD"/>
    <w:rsid w:val="005126F5"/>
    <w:rsid w:val="005171B3"/>
    <w:rsid w:val="00517BBF"/>
    <w:rsid w:val="00523895"/>
    <w:rsid w:val="00525C7A"/>
    <w:rsid w:val="0052763F"/>
    <w:rsid w:val="00527FB3"/>
    <w:rsid w:val="00533F26"/>
    <w:rsid w:val="00536FBE"/>
    <w:rsid w:val="005410AB"/>
    <w:rsid w:val="00541265"/>
    <w:rsid w:val="00541335"/>
    <w:rsid w:val="0054260F"/>
    <w:rsid w:val="005439FD"/>
    <w:rsid w:val="00543A44"/>
    <w:rsid w:val="00553275"/>
    <w:rsid w:val="00553DB4"/>
    <w:rsid w:val="00561663"/>
    <w:rsid w:val="00563DEC"/>
    <w:rsid w:val="00565691"/>
    <w:rsid w:val="005672ED"/>
    <w:rsid w:val="005673AC"/>
    <w:rsid w:val="00570BC9"/>
    <w:rsid w:val="00571BB6"/>
    <w:rsid w:val="00574FB1"/>
    <w:rsid w:val="00575BA7"/>
    <w:rsid w:val="00576FC0"/>
    <w:rsid w:val="00582AA7"/>
    <w:rsid w:val="005838AA"/>
    <w:rsid w:val="0058477C"/>
    <w:rsid w:val="0058568F"/>
    <w:rsid w:val="00590908"/>
    <w:rsid w:val="00591A53"/>
    <w:rsid w:val="00591C4C"/>
    <w:rsid w:val="00592DF9"/>
    <w:rsid w:val="00593D83"/>
    <w:rsid w:val="00594B24"/>
    <w:rsid w:val="00596AA4"/>
    <w:rsid w:val="005A079D"/>
    <w:rsid w:val="005A5866"/>
    <w:rsid w:val="005A6911"/>
    <w:rsid w:val="005A7992"/>
    <w:rsid w:val="005B01DA"/>
    <w:rsid w:val="005B4448"/>
    <w:rsid w:val="005B5C09"/>
    <w:rsid w:val="005B7D63"/>
    <w:rsid w:val="005C1518"/>
    <w:rsid w:val="005C3DFF"/>
    <w:rsid w:val="005C498B"/>
    <w:rsid w:val="005C590A"/>
    <w:rsid w:val="005C6101"/>
    <w:rsid w:val="005D19A9"/>
    <w:rsid w:val="005D4005"/>
    <w:rsid w:val="005D40D1"/>
    <w:rsid w:val="005D7532"/>
    <w:rsid w:val="005E1C7D"/>
    <w:rsid w:val="005E2634"/>
    <w:rsid w:val="005E4224"/>
    <w:rsid w:val="005E4920"/>
    <w:rsid w:val="005E6D2B"/>
    <w:rsid w:val="005F0534"/>
    <w:rsid w:val="005F174F"/>
    <w:rsid w:val="005F3D24"/>
    <w:rsid w:val="005F41FE"/>
    <w:rsid w:val="005F5A3E"/>
    <w:rsid w:val="005F6F2A"/>
    <w:rsid w:val="005F76FB"/>
    <w:rsid w:val="00600900"/>
    <w:rsid w:val="006017FA"/>
    <w:rsid w:val="00601D17"/>
    <w:rsid w:val="006034D4"/>
    <w:rsid w:val="00603ADA"/>
    <w:rsid w:val="006042D1"/>
    <w:rsid w:val="006059B2"/>
    <w:rsid w:val="00606B03"/>
    <w:rsid w:val="00606EE4"/>
    <w:rsid w:val="00610305"/>
    <w:rsid w:val="00610419"/>
    <w:rsid w:val="00611D91"/>
    <w:rsid w:val="00611DDB"/>
    <w:rsid w:val="00612C7B"/>
    <w:rsid w:val="006133C5"/>
    <w:rsid w:val="00615CA4"/>
    <w:rsid w:val="00620784"/>
    <w:rsid w:val="006209BD"/>
    <w:rsid w:val="006223C9"/>
    <w:rsid w:val="006224C1"/>
    <w:rsid w:val="00622726"/>
    <w:rsid w:val="00623545"/>
    <w:rsid w:val="00623C5B"/>
    <w:rsid w:val="00625C96"/>
    <w:rsid w:val="006269B7"/>
    <w:rsid w:val="00627DCB"/>
    <w:rsid w:val="00627FC1"/>
    <w:rsid w:val="006307A5"/>
    <w:rsid w:val="0063335C"/>
    <w:rsid w:val="00633DC7"/>
    <w:rsid w:val="00636E1D"/>
    <w:rsid w:val="0063793A"/>
    <w:rsid w:val="006400F5"/>
    <w:rsid w:val="0064190D"/>
    <w:rsid w:val="00644017"/>
    <w:rsid w:val="00653220"/>
    <w:rsid w:val="006533A0"/>
    <w:rsid w:val="00655112"/>
    <w:rsid w:val="006638CD"/>
    <w:rsid w:val="00663B0A"/>
    <w:rsid w:val="006641F8"/>
    <w:rsid w:val="00665FCD"/>
    <w:rsid w:val="006671A5"/>
    <w:rsid w:val="00670254"/>
    <w:rsid w:val="00670783"/>
    <w:rsid w:val="00675E0A"/>
    <w:rsid w:val="00676CF2"/>
    <w:rsid w:val="00676D73"/>
    <w:rsid w:val="00677194"/>
    <w:rsid w:val="00680674"/>
    <w:rsid w:val="00680D1E"/>
    <w:rsid w:val="00680E3F"/>
    <w:rsid w:val="00681361"/>
    <w:rsid w:val="00683B79"/>
    <w:rsid w:val="00685F5A"/>
    <w:rsid w:val="006910AF"/>
    <w:rsid w:val="00692B9F"/>
    <w:rsid w:val="006973AC"/>
    <w:rsid w:val="006A0D6A"/>
    <w:rsid w:val="006A6637"/>
    <w:rsid w:val="006A73AB"/>
    <w:rsid w:val="006B06BF"/>
    <w:rsid w:val="006B10D4"/>
    <w:rsid w:val="006B5580"/>
    <w:rsid w:val="006C186D"/>
    <w:rsid w:val="006C6A86"/>
    <w:rsid w:val="006C7BB8"/>
    <w:rsid w:val="006D0C7F"/>
    <w:rsid w:val="006D2245"/>
    <w:rsid w:val="006D42F8"/>
    <w:rsid w:val="006D5065"/>
    <w:rsid w:val="006D7393"/>
    <w:rsid w:val="006E206F"/>
    <w:rsid w:val="006E29E8"/>
    <w:rsid w:val="006E48FA"/>
    <w:rsid w:val="006E55E1"/>
    <w:rsid w:val="006E5B84"/>
    <w:rsid w:val="006F0B70"/>
    <w:rsid w:val="006F2E13"/>
    <w:rsid w:val="006F445D"/>
    <w:rsid w:val="006F4922"/>
    <w:rsid w:val="006F6F6D"/>
    <w:rsid w:val="006F72C6"/>
    <w:rsid w:val="007018D2"/>
    <w:rsid w:val="00703E4E"/>
    <w:rsid w:val="00706CF4"/>
    <w:rsid w:val="007071C6"/>
    <w:rsid w:val="00711E1C"/>
    <w:rsid w:val="00712D2C"/>
    <w:rsid w:val="00713A7D"/>
    <w:rsid w:val="00714810"/>
    <w:rsid w:val="007151EA"/>
    <w:rsid w:val="00717FE9"/>
    <w:rsid w:val="00721FBA"/>
    <w:rsid w:val="007226EB"/>
    <w:rsid w:val="00730352"/>
    <w:rsid w:val="00731F9A"/>
    <w:rsid w:val="0073246F"/>
    <w:rsid w:val="00733C3F"/>
    <w:rsid w:val="007354E5"/>
    <w:rsid w:val="007357CA"/>
    <w:rsid w:val="00736195"/>
    <w:rsid w:val="00736A3F"/>
    <w:rsid w:val="00742839"/>
    <w:rsid w:val="00743C39"/>
    <w:rsid w:val="00752608"/>
    <w:rsid w:val="00752710"/>
    <w:rsid w:val="0075400D"/>
    <w:rsid w:val="00755505"/>
    <w:rsid w:val="0076078D"/>
    <w:rsid w:val="007614BF"/>
    <w:rsid w:val="0076316D"/>
    <w:rsid w:val="00763FA2"/>
    <w:rsid w:val="0076778A"/>
    <w:rsid w:val="007710B9"/>
    <w:rsid w:val="00771642"/>
    <w:rsid w:val="00772993"/>
    <w:rsid w:val="007729F2"/>
    <w:rsid w:val="00780BF0"/>
    <w:rsid w:val="007815FB"/>
    <w:rsid w:val="00781D80"/>
    <w:rsid w:val="007849A0"/>
    <w:rsid w:val="00786B1B"/>
    <w:rsid w:val="00787592"/>
    <w:rsid w:val="00791DE5"/>
    <w:rsid w:val="007934A8"/>
    <w:rsid w:val="00794978"/>
    <w:rsid w:val="00795E18"/>
    <w:rsid w:val="007A0054"/>
    <w:rsid w:val="007A2A87"/>
    <w:rsid w:val="007A3415"/>
    <w:rsid w:val="007A38F2"/>
    <w:rsid w:val="007A3CAA"/>
    <w:rsid w:val="007A44A6"/>
    <w:rsid w:val="007A5353"/>
    <w:rsid w:val="007A5532"/>
    <w:rsid w:val="007A57D6"/>
    <w:rsid w:val="007A588E"/>
    <w:rsid w:val="007A6B0E"/>
    <w:rsid w:val="007B0F28"/>
    <w:rsid w:val="007B1A6B"/>
    <w:rsid w:val="007B3D63"/>
    <w:rsid w:val="007B50BA"/>
    <w:rsid w:val="007B59DF"/>
    <w:rsid w:val="007B69D6"/>
    <w:rsid w:val="007B72C6"/>
    <w:rsid w:val="007C0C36"/>
    <w:rsid w:val="007C3CD2"/>
    <w:rsid w:val="007C4FBD"/>
    <w:rsid w:val="007C55D0"/>
    <w:rsid w:val="007D0398"/>
    <w:rsid w:val="007D2FDE"/>
    <w:rsid w:val="007D4586"/>
    <w:rsid w:val="007D5D17"/>
    <w:rsid w:val="007E14C6"/>
    <w:rsid w:val="007E17FF"/>
    <w:rsid w:val="007E39E1"/>
    <w:rsid w:val="007E57CE"/>
    <w:rsid w:val="007E5E10"/>
    <w:rsid w:val="007E682F"/>
    <w:rsid w:val="007E6BF0"/>
    <w:rsid w:val="007E6DEC"/>
    <w:rsid w:val="007E702D"/>
    <w:rsid w:val="007E7246"/>
    <w:rsid w:val="007F3334"/>
    <w:rsid w:val="007F34CD"/>
    <w:rsid w:val="008033A1"/>
    <w:rsid w:val="00804563"/>
    <w:rsid w:val="008046A4"/>
    <w:rsid w:val="00804837"/>
    <w:rsid w:val="00805A13"/>
    <w:rsid w:val="008073A2"/>
    <w:rsid w:val="00807D6D"/>
    <w:rsid w:val="00807DFB"/>
    <w:rsid w:val="00810F8E"/>
    <w:rsid w:val="008123E1"/>
    <w:rsid w:val="00813BAC"/>
    <w:rsid w:val="00813CD4"/>
    <w:rsid w:val="008154B5"/>
    <w:rsid w:val="00821B9D"/>
    <w:rsid w:val="00822290"/>
    <w:rsid w:val="008229B8"/>
    <w:rsid w:val="00823FF9"/>
    <w:rsid w:val="00843082"/>
    <w:rsid w:val="00843373"/>
    <w:rsid w:val="008442B5"/>
    <w:rsid w:val="0084468C"/>
    <w:rsid w:val="00844EE2"/>
    <w:rsid w:val="008461B5"/>
    <w:rsid w:val="00846679"/>
    <w:rsid w:val="0084690A"/>
    <w:rsid w:val="00846C63"/>
    <w:rsid w:val="00846ECC"/>
    <w:rsid w:val="0085041F"/>
    <w:rsid w:val="00850CDC"/>
    <w:rsid w:val="00851DC4"/>
    <w:rsid w:val="008539BB"/>
    <w:rsid w:val="00854452"/>
    <w:rsid w:val="008552A0"/>
    <w:rsid w:val="008559E8"/>
    <w:rsid w:val="00856198"/>
    <w:rsid w:val="008564DC"/>
    <w:rsid w:val="00857E6D"/>
    <w:rsid w:val="008611E4"/>
    <w:rsid w:val="00862D23"/>
    <w:rsid w:val="00863BC3"/>
    <w:rsid w:val="00864E4F"/>
    <w:rsid w:val="00865492"/>
    <w:rsid w:val="00867CB4"/>
    <w:rsid w:val="008708AB"/>
    <w:rsid w:val="00874ED5"/>
    <w:rsid w:val="00880377"/>
    <w:rsid w:val="008810BC"/>
    <w:rsid w:val="008842C4"/>
    <w:rsid w:val="00884C95"/>
    <w:rsid w:val="00884EF0"/>
    <w:rsid w:val="008903CA"/>
    <w:rsid w:val="00890795"/>
    <w:rsid w:val="008909DA"/>
    <w:rsid w:val="00894D09"/>
    <w:rsid w:val="00897B43"/>
    <w:rsid w:val="00897CC1"/>
    <w:rsid w:val="008A13D3"/>
    <w:rsid w:val="008A2331"/>
    <w:rsid w:val="008A3B4F"/>
    <w:rsid w:val="008A40BC"/>
    <w:rsid w:val="008A4E04"/>
    <w:rsid w:val="008A571B"/>
    <w:rsid w:val="008B0845"/>
    <w:rsid w:val="008B094E"/>
    <w:rsid w:val="008B132B"/>
    <w:rsid w:val="008C05FC"/>
    <w:rsid w:val="008C1A94"/>
    <w:rsid w:val="008C27E6"/>
    <w:rsid w:val="008C3358"/>
    <w:rsid w:val="008C513F"/>
    <w:rsid w:val="008C5B82"/>
    <w:rsid w:val="008C6A4E"/>
    <w:rsid w:val="008D7CD4"/>
    <w:rsid w:val="008E3D64"/>
    <w:rsid w:val="008E5CDE"/>
    <w:rsid w:val="008E7C1C"/>
    <w:rsid w:val="008F0F53"/>
    <w:rsid w:val="008F1835"/>
    <w:rsid w:val="008F1BEA"/>
    <w:rsid w:val="008F27B9"/>
    <w:rsid w:val="008F3097"/>
    <w:rsid w:val="008F3908"/>
    <w:rsid w:val="008F44EB"/>
    <w:rsid w:val="009014B6"/>
    <w:rsid w:val="00901F9B"/>
    <w:rsid w:val="00905D8E"/>
    <w:rsid w:val="00906BC5"/>
    <w:rsid w:val="00912882"/>
    <w:rsid w:val="00912895"/>
    <w:rsid w:val="0091584F"/>
    <w:rsid w:val="00916645"/>
    <w:rsid w:val="009210DE"/>
    <w:rsid w:val="0092311E"/>
    <w:rsid w:val="00923509"/>
    <w:rsid w:val="00923D49"/>
    <w:rsid w:val="00924178"/>
    <w:rsid w:val="009273BC"/>
    <w:rsid w:val="00930C30"/>
    <w:rsid w:val="00930D31"/>
    <w:rsid w:val="0093253B"/>
    <w:rsid w:val="00933AEE"/>
    <w:rsid w:val="00935472"/>
    <w:rsid w:val="009357C9"/>
    <w:rsid w:val="00937718"/>
    <w:rsid w:val="00937854"/>
    <w:rsid w:val="0094125D"/>
    <w:rsid w:val="00942645"/>
    <w:rsid w:val="00943B87"/>
    <w:rsid w:val="00943C57"/>
    <w:rsid w:val="009448BC"/>
    <w:rsid w:val="009450B0"/>
    <w:rsid w:val="00946F9F"/>
    <w:rsid w:val="00947B78"/>
    <w:rsid w:val="00950374"/>
    <w:rsid w:val="009531CB"/>
    <w:rsid w:val="00953E50"/>
    <w:rsid w:val="009559E1"/>
    <w:rsid w:val="0096160F"/>
    <w:rsid w:val="0096186C"/>
    <w:rsid w:val="00962BEA"/>
    <w:rsid w:val="00964393"/>
    <w:rsid w:val="009644BA"/>
    <w:rsid w:val="00964B4D"/>
    <w:rsid w:val="00965B6B"/>
    <w:rsid w:val="00965B80"/>
    <w:rsid w:val="00967458"/>
    <w:rsid w:val="00971744"/>
    <w:rsid w:val="00971B4D"/>
    <w:rsid w:val="00973859"/>
    <w:rsid w:val="00974D5B"/>
    <w:rsid w:val="00976E6A"/>
    <w:rsid w:val="00982373"/>
    <w:rsid w:val="00985CC3"/>
    <w:rsid w:val="00987078"/>
    <w:rsid w:val="00990A8A"/>
    <w:rsid w:val="00991278"/>
    <w:rsid w:val="00993B1E"/>
    <w:rsid w:val="00994F04"/>
    <w:rsid w:val="009953F9"/>
    <w:rsid w:val="00997406"/>
    <w:rsid w:val="00997826"/>
    <w:rsid w:val="00997A7B"/>
    <w:rsid w:val="00997A83"/>
    <w:rsid w:val="009A0332"/>
    <w:rsid w:val="009A5D7A"/>
    <w:rsid w:val="009B033C"/>
    <w:rsid w:val="009B1B59"/>
    <w:rsid w:val="009B4C5B"/>
    <w:rsid w:val="009B7766"/>
    <w:rsid w:val="009C0642"/>
    <w:rsid w:val="009C0E7E"/>
    <w:rsid w:val="009C12C9"/>
    <w:rsid w:val="009C1CE7"/>
    <w:rsid w:val="009C3665"/>
    <w:rsid w:val="009C39EE"/>
    <w:rsid w:val="009C3A8F"/>
    <w:rsid w:val="009C5413"/>
    <w:rsid w:val="009C5DAF"/>
    <w:rsid w:val="009D434A"/>
    <w:rsid w:val="009D55F7"/>
    <w:rsid w:val="009D5711"/>
    <w:rsid w:val="009D7D01"/>
    <w:rsid w:val="009D7FCB"/>
    <w:rsid w:val="009E38A2"/>
    <w:rsid w:val="009E4107"/>
    <w:rsid w:val="009E5245"/>
    <w:rsid w:val="009E70EF"/>
    <w:rsid w:val="009E76BE"/>
    <w:rsid w:val="009E79BF"/>
    <w:rsid w:val="009F08F3"/>
    <w:rsid w:val="009F12DA"/>
    <w:rsid w:val="009F3FE6"/>
    <w:rsid w:val="009F4E0E"/>
    <w:rsid w:val="009F53AF"/>
    <w:rsid w:val="009F5B22"/>
    <w:rsid w:val="009F6FF4"/>
    <w:rsid w:val="009F7352"/>
    <w:rsid w:val="00A00793"/>
    <w:rsid w:val="00A00E34"/>
    <w:rsid w:val="00A02491"/>
    <w:rsid w:val="00A0415A"/>
    <w:rsid w:val="00A056AB"/>
    <w:rsid w:val="00A060B7"/>
    <w:rsid w:val="00A062C7"/>
    <w:rsid w:val="00A06A1A"/>
    <w:rsid w:val="00A100CE"/>
    <w:rsid w:val="00A10257"/>
    <w:rsid w:val="00A14332"/>
    <w:rsid w:val="00A17AD1"/>
    <w:rsid w:val="00A2197B"/>
    <w:rsid w:val="00A23608"/>
    <w:rsid w:val="00A25A56"/>
    <w:rsid w:val="00A27B9D"/>
    <w:rsid w:val="00A27D88"/>
    <w:rsid w:val="00A302E3"/>
    <w:rsid w:val="00A304D0"/>
    <w:rsid w:val="00A30AB0"/>
    <w:rsid w:val="00A3253E"/>
    <w:rsid w:val="00A342E8"/>
    <w:rsid w:val="00A36973"/>
    <w:rsid w:val="00A36FE2"/>
    <w:rsid w:val="00A37FED"/>
    <w:rsid w:val="00A40D41"/>
    <w:rsid w:val="00A4409F"/>
    <w:rsid w:val="00A4607D"/>
    <w:rsid w:val="00A53163"/>
    <w:rsid w:val="00A53E7F"/>
    <w:rsid w:val="00A53EC9"/>
    <w:rsid w:val="00A5705B"/>
    <w:rsid w:val="00A60B13"/>
    <w:rsid w:val="00A725D6"/>
    <w:rsid w:val="00A72C70"/>
    <w:rsid w:val="00A72C7D"/>
    <w:rsid w:val="00A74528"/>
    <w:rsid w:val="00A8000F"/>
    <w:rsid w:val="00A81586"/>
    <w:rsid w:val="00A81B96"/>
    <w:rsid w:val="00A83523"/>
    <w:rsid w:val="00A8457F"/>
    <w:rsid w:val="00A84F93"/>
    <w:rsid w:val="00A86C90"/>
    <w:rsid w:val="00A87CC2"/>
    <w:rsid w:val="00A905E9"/>
    <w:rsid w:val="00A91A51"/>
    <w:rsid w:val="00A92440"/>
    <w:rsid w:val="00A92865"/>
    <w:rsid w:val="00A93162"/>
    <w:rsid w:val="00A94A5D"/>
    <w:rsid w:val="00A97D77"/>
    <w:rsid w:val="00AA00C0"/>
    <w:rsid w:val="00AA03D6"/>
    <w:rsid w:val="00AA0895"/>
    <w:rsid w:val="00AA0E9F"/>
    <w:rsid w:val="00AA2947"/>
    <w:rsid w:val="00AA2D5E"/>
    <w:rsid w:val="00AA389B"/>
    <w:rsid w:val="00AA6023"/>
    <w:rsid w:val="00AA71FA"/>
    <w:rsid w:val="00AB104D"/>
    <w:rsid w:val="00AB2476"/>
    <w:rsid w:val="00AB2505"/>
    <w:rsid w:val="00AB2B10"/>
    <w:rsid w:val="00AB3DDB"/>
    <w:rsid w:val="00AB6E04"/>
    <w:rsid w:val="00AC0ADB"/>
    <w:rsid w:val="00AC11EE"/>
    <w:rsid w:val="00AC45A0"/>
    <w:rsid w:val="00AC4750"/>
    <w:rsid w:val="00AD0C73"/>
    <w:rsid w:val="00AD2FD9"/>
    <w:rsid w:val="00AE1A2D"/>
    <w:rsid w:val="00AE46E2"/>
    <w:rsid w:val="00AE5347"/>
    <w:rsid w:val="00AE55F6"/>
    <w:rsid w:val="00AE56DB"/>
    <w:rsid w:val="00AE5E42"/>
    <w:rsid w:val="00AE5F3C"/>
    <w:rsid w:val="00AE70FF"/>
    <w:rsid w:val="00AE79FD"/>
    <w:rsid w:val="00AF30E5"/>
    <w:rsid w:val="00AF4B4A"/>
    <w:rsid w:val="00AF52C9"/>
    <w:rsid w:val="00AF5FB0"/>
    <w:rsid w:val="00AF7442"/>
    <w:rsid w:val="00AF7F7B"/>
    <w:rsid w:val="00B03BF6"/>
    <w:rsid w:val="00B04D5C"/>
    <w:rsid w:val="00B10EE4"/>
    <w:rsid w:val="00B115D7"/>
    <w:rsid w:val="00B11EB1"/>
    <w:rsid w:val="00B13C87"/>
    <w:rsid w:val="00B14F07"/>
    <w:rsid w:val="00B1710D"/>
    <w:rsid w:val="00B213DF"/>
    <w:rsid w:val="00B21D0B"/>
    <w:rsid w:val="00B249FB"/>
    <w:rsid w:val="00B25B60"/>
    <w:rsid w:val="00B32510"/>
    <w:rsid w:val="00B34A4B"/>
    <w:rsid w:val="00B35302"/>
    <w:rsid w:val="00B3595C"/>
    <w:rsid w:val="00B36D5E"/>
    <w:rsid w:val="00B41F41"/>
    <w:rsid w:val="00B424AE"/>
    <w:rsid w:val="00B42808"/>
    <w:rsid w:val="00B43E07"/>
    <w:rsid w:val="00B50218"/>
    <w:rsid w:val="00B526A8"/>
    <w:rsid w:val="00B55FAB"/>
    <w:rsid w:val="00B56B4C"/>
    <w:rsid w:val="00B579BD"/>
    <w:rsid w:val="00B61210"/>
    <w:rsid w:val="00B63E10"/>
    <w:rsid w:val="00B66030"/>
    <w:rsid w:val="00B662F9"/>
    <w:rsid w:val="00B6734E"/>
    <w:rsid w:val="00B702CB"/>
    <w:rsid w:val="00B73040"/>
    <w:rsid w:val="00B75B00"/>
    <w:rsid w:val="00B76198"/>
    <w:rsid w:val="00B80ACA"/>
    <w:rsid w:val="00B813A4"/>
    <w:rsid w:val="00B819E3"/>
    <w:rsid w:val="00B83D9D"/>
    <w:rsid w:val="00B84529"/>
    <w:rsid w:val="00B84C30"/>
    <w:rsid w:val="00B878E1"/>
    <w:rsid w:val="00B92F33"/>
    <w:rsid w:val="00B94F96"/>
    <w:rsid w:val="00B96F7F"/>
    <w:rsid w:val="00BA25D7"/>
    <w:rsid w:val="00BA414B"/>
    <w:rsid w:val="00BB0828"/>
    <w:rsid w:val="00BB12D8"/>
    <w:rsid w:val="00BB2111"/>
    <w:rsid w:val="00BC0589"/>
    <w:rsid w:val="00BC1BBB"/>
    <w:rsid w:val="00BC3279"/>
    <w:rsid w:val="00BC59E3"/>
    <w:rsid w:val="00BC7FD2"/>
    <w:rsid w:val="00BD1E8E"/>
    <w:rsid w:val="00BD200C"/>
    <w:rsid w:val="00BD36EC"/>
    <w:rsid w:val="00BD47F0"/>
    <w:rsid w:val="00BD6316"/>
    <w:rsid w:val="00BE1BB8"/>
    <w:rsid w:val="00BE47C7"/>
    <w:rsid w:val="00BE5B8B"/>
    <w:rsid w:val="00BF00F2"/>
    <w:rsid w:val="00BF4B43"/>
    <w:rsid w:val="00BF5A15"/>
    <w:rsid w:val="00C03AE7"/>
    <w:rsid w:val="00C05D9D"/>
    <w:rsid w:val="00C06BF3"/>
    <w:rsid w:val="00C07AC6"/>
    <w:rsid w:val="00C1164E"/>
    <w:rsid w:val="00C12FA8"/>
    <w:rsid w:val="00C14801"/>
    <w:rsid w:val="00C17044"/>
    <w:rsid w:val="00C21218"/>
    <w:rsid w:val="00C2380E"/>
    <w:rsid w:val="00C23F0F"/>
    <w:rsid w:val="00C251D2"/>
    <w:rsid w:val="00C261D1"/>
    <w:rsid w:val="00C2685D"/>
    <w:rsid w:val="00C34FA6"/>
    <w:rsid w:val="00C354A5"/>
    <w:rsid w:val="00C35592"/>
    <w:rsid w:val="00C356AF"/>
    <w:rsid w:val="00C41927"/>
    <w:rsid w:val="00C41C25"/>
    <w:rsid w:val="00C423C6"/>
    <w:rsid w:val="00C439D6"/>
    <w:rsid w:val="00C43FD9"/>
    <w:rsid w:val="00C44DCC"/>
    <w:rsid w:val="00C44EB2"/>
    <w:rsid w:val="00C47E8F"/>
    <w:rsid w:val="00C51ABA"/>
    <w:rsid w:val="00C521A7"/>
    <w:rsid w:val="00C54CC8"/>
    <w:rsid w:val="00C57BC4"/>
    <w:rsid w:val="00C57EDE"/>
    <w:rsid w:val="00C60915"/>
    <w:rsid w:val="00C63A7E"/>
    <w:rsid w:val="00C63B7A"/>
    <w:rsid w:val="00C67DA4"/>
    <w:rsid w:val="00C7005A"/>
    <w:rsid w:val="00C764D4"/>
    <w:rsid w:val="00C87617"/>
    <w:rsid w:val="00C90DD3"/>
    <w:rsid w:val="00C95708"/>
    <w:rsid w:val="00C964B8"/>
    <w:rsid w:val="00CA2627"/>
    <w:rsid w:val="00CA41A8"/>
    <w:rsid w:val="00CA749E"/>
    <w:rsid w:val="00CA7700"/>
    <w:rsid w:val="00CB0067"/>
    <w:rsid w:val="00CB18B6"/>
    <w:rsid w:val="00CB1C48"/>
    <w:rsid w:val="00CB380B"/>
    <w:rsid w:val="00CB467F"/>
    <w:rsid w:val="00CB511F"/>
    <w:rsid w:val="00CB7909"/>
    <w:rsid w:val="00CC0DAC"/>
    <w:rsid w:val="00CC3E65"/>
    <w:rsid w:val="00CC7137"/>
    <w:rsid w:val="00CD11FD"/>
    <w:rsid w:val="00CD243A"/>
    <w:rsid w:val="00CD4AF7"/>
    <w:rsid w:val="00CD4C1C"/>
    <w:rsid w:val="00CD5E13"/>
    <w:rsid w:val="00CD5F69"/>
    <w:rsid w:val="00CD62D3"/>
    <w:rsid w:val="00CE10B8"/>
    <w:rsid w:val="00CE1229"/>
    <w:rsid w:val="00CE3517"/>
    <w:rsid w:val="00CE6407"/>
    <w:rsid w:val="00CE65C1"/>
    <w:rsid w:val="00CF720A"/>
    <w:rsid w:val="00D00278"/>
    <w:rsid w:val="00D00E7F"/>
    <w:rsid w:val="00D01670"/>
    <w:rsid w:val="00D0233E"/>
    <w:rsid w:val="00D024C5"/>
    <w:rsid w:val="00D04976"/>
    <w:rsid w:val="00D05C26"/>
    <w:rsid w:val="00D062AC"/>
    <w:rsid w:val="00D07969"/>
    <w:rsid w:val="00D120EF"/>
    <w:rsid w:val="00D152E7"/>
    <w:rsid w:val="00D15B3E"/>
    <w:rsid w:val="00D17AA8"/>
    <w:rsid w:val="00D20D86"/>
    <w:rsid w:val="00D21F91"/>
    <w:rsid w:val="00D22067"/>
    <w:rsid w:val="00D261F9"/>
    <w:rsid w:val="00D26269"/>
    <w:rsid w:val="00D26F4C"/>
    <w:rsid w:val="00D30BB6"/>
    <w:rsid w:val="00D30D10"/>
    <w:rsid w:val="00D32A1C"/>
    <w:rsid w:val="00D32F2E"/>
    <w:rsid w:val="00D33027"/>
    <w:rsid w:val="00D3796C"/>
    <w:rsid w:val="00D37F8C"/>
    <w:rsid w:val="00D425FA"/>
    <w:rsid w:val="00D44360"/>
    <w:rsid w:val="00D44595"/>
    <w:rsid w:val="00D50D2F"/>
    <w:rsid w:val="00D53948"/>
    <w:rsid w:val="00D549B9"/>
    <w:rsid w:val="00D557EE"/>
    <w:rsid w:val="00D56058"/>
    <w:rsid w:val="00D57D71"/>
    <w:rsid w:val="00D57F4B"/>
    <w:rsid w:val="00D61DA2"/>
    <w:rsid w:val="00D6287E"/>
    <w:rsid w:val="00D6324F"/>
    <w:rsid w:val="00D6395D"/>
    <w:rsid w:val="00D656AD"/>
    <w:rsid w:val="00D76E91"/>
    <w:rsid w:val="00D81C3B"/>
    <w:rsid w:val="00D845D4"/>
    <w:rsid w:val="00D84643"/>
    <w:rsid w:val="00D849AA"/>
    <w:rsid w:val="00D84CC9"/>
    <w:rsid w:val="00D872D1"/>
    <w:rsid w:val="00D90463"/>
    <w:rsid w:val="00D906BA"/>
    <w:rsid w:val="00D93652"/>
    <w:rsid w:val="00D93DDB"/>
    <w:rsid w:val="00D97538"/>
    <w:rsid w:val="00D97BBA"/>
    <w:rsid w:val="00DA02D6"/>
    <w:rsid w:val="00DA1988"/>
    <w:rsid w:val="00DA2E87"/>
    <w:rsid w:val="00DA4228"/>
    <w:rsid w:val="00DA44B7"/>
    <w:rsid w:val="00DA6122"/>
    <w:rsid w:val="00DA6D4D"/>
    <w:rsid w:val="00DB0727"/>
    <w:rsid w:val="00DB4809"/>
    <w:rsid w:val="00DB5E8F"/>
    <w:rsid w:val="00DB70BC"/>
    <w:rsid w:val="00DC0972"/>
    <w:rsid w:val="00DC3E99"/>
    <w:rsid w:val="00DC562A"/>
    <w:rsid w:val="00DC7C3E"/>
    <w:rsid w:val="00DD1BAA"/>
    <w:rsid w:val="00DD51C1"/>
    <w:rsid w:val="00DD6E2F"/>
    <w:rsid w:val="00DE1760"/>
    <w:rsid w:val="00DE1979"/>
    <w:rsid w:val="00DE30E0"/>
    <w:rsid w:val="00DE69D4"/>
    <w:rsid w:val="00DF2151"/>
    <w:rsid w:val="00DF3029"/>
    <w:rsid w:val="00DF7364"/>
    <w:rsid w:val="00E017E5"/>
    <w:rsid w:val="00E027E0"/>
    <w:rsid w:val="00E10499"/>
    <w:rsid w:val="00E10D35"/>
    <w:rsid w:val="00E14AA0"/>
    <w:rsid w:val="00E202F8"/>
    <w:rsid w:val="00E20324"/>
    <w:rsid w:val="00E22BCE"/>
    <w:rsid w:val="00E258D8"/>
    <w:rsid w:val="00E326FF"/>
    <w:rsid w:val="00E34B8E"/>
    <w:rsid w:val="00E361B0"/>
    <w:rsid w:val="00E374D9"/>
    <w:rsid w:val="00E37AAC"/>
    <w:rsid w:val="00E41563"/>
    <w:rsid w:val="00E42943"/>
    <w:rsid w:val="00E43903"/>
    <w:rsid w:val="00E44FA7"/>
    <w:rsid w:val="00E4695A"/>
    <w:rsid w:val="00E47207"/>
    <w:rsid w:val="00E50210"/>
    <w:rsid w:val="00E513B6"/>
    <w:rsid w:val="00E52D11"/>
    <w:rsid w:val="00E53A75"/>
    <w:rsid w:val="00E53BA2"/>
    <w:rsid w:val="00E55AB5"/>
    <w:rsid w:val="00E574A1"/>
    <w:rsid w:val="00E60D1B"/>
    <w:rsid w:val="00E61F96"/>
    <w:rsid w:val="00E62DB8"/>
    <w:rsid w:val="00E63010"/>
    <w:rsid w:val="00E653BD"/>
    <w:rsid w:val="00E65948"/>
    <w:rsid w:val="00E65A6D"/>
    <w:rsid w:val="00E677EF"/>
    <w:rsid w:val="00E679D8"/>
    <w:rsid w:val="00E7159B"/>
    <w:rsid w:val="00E71FAE"/>
    <w:rsid w:val="00E72D02"/>
    <w:rsid w:val="00E764BF"/>
    <w:rsid w:val="00E84CFD"/>
    <w:rsid w:val="00E859DF"/>
    <w:rsid w:val="00E859EF"/>
    <w:rsid w:val="00E866CC"/>
    <w:rsid w:val="00E86C84"/>
    <w:rsid w:val="00E87041"/>
    <w:rsid w:val="00E91192"/>
    <w:rsid w:val="00E93B05"/>
    <w:rsid w:val="00E94AED"/>
    <w:rsid w:val="00E95201"/>
    <w:rsid w:val="00E9631E"/>
    <w:rsid w:val="00EA1807"/>
    <w:rsid w:val="00EA2A28"/>
    <w:rsid w:val="00EA2B5D"/>
    <w:rsid w:val="00EA4947"/>
    <w:rsid w:val="00EB0321"/>
    <w:rsid w:val="00EB0731"/>
    <w:rsid w:val="00EC0C41"/>
    <w:rsid w:val="00EC11F0"/>
    <w:rsid w:val="00EC14FA"/>
    <w:rsid w:val="00EC1594"/>
    <w:rsid w:val="00EC1C8C"/>
    <w:rsid w:val="00EC2821"/>
    <w:rsid w:val="00EC3212"/>
    <w:rsid w:val="00EC41C5"/>
    <w:rsid w:val="00EC5FD5"/>
    <w:rsid w:val="00EC679E"/>
    <w:rsid w:val="00ED008A"/>
    <w:rsid w:val="00ED1AC7"/>
    <w:rsid w:val="00ED2521"/>
    <w:rsid w:val="00ED2FB9"/>
    <w:rsid w:val="00ED3BBB"/>
    <w:rsid w:val="00ED6873"/>
    <w:rsid w:val="00ED6F18"/>
    <w:rsid w:val="00ED73EF"/>
    <w:rsid w:val="00EE0C7D"/>
    <w:rsid w:val="00EE2D41"/>
    <w:rsid w:val="00EE456B"/>
    <w:rsid w:val="00EE508D"/>
    <w:rsid w:val="00EE5F4B"/>
    <w:rsid w:val="00EF20A6"/>
    <w:rsid w:val="00EF284B"/>
    <w:rsid w:val="00EF2D2E"/>
    <w:rsid w:val="00EF35BF"/>
    <w:rsid w:val="00EF381C"/>
    <w:rsid w:val="00EF3DEF"/>
    <w:rsid w:val="00EF5780"/>
    <w:rsid w:val="00EF6F05"/>
    <w:rsid w:val="00EF7C61"/>
    <w:rsid w:val="00F00C37"/>
    <w:rsid w:val="00F034AC"/>
    <w:rsid w:val="00F03879"/>
    <w:rsid w:val="00F064E1"/>
    <w:rsid w:val="00F06745"/>
    <w:rsid w:val="00F11167"/>
    <w:rsid w:val="00F12ABF"/>
    <w:rsid w:val="00F1579B"/>
    <w:rsid w:val="00F160D2"/>
    <w:rsid w:val="00F2068C"/>
    <w:rsid w:val="00F20817"/>
    <w:rsid w:val="00F20A4B"/>
    <w:rsid w:val="00F21021"/>
    <w:rsid w:val="00F2110A"/>
    <w:rsid w:val="00F25F24"/>
    <w:rsid w:val="00F2714B"/>
    <w:rsid w:val="00F27241"/>
    <w:rsid w:val="00F274EC"/>
    <w:rsid w:val="00F27C5C"/>
    <w:rsid w:val="00F327C9"/>
    <w:rsid w:val="00F33338"/>
    <w:rsid w:val="00F33E3A"/>
    <w:rsid w:val="00F46594"/>
    <w:rsid w:val="00F4748D"/>
    <w:rsid w:val="00F51143"/>
    <w:rsid w:val="00F53497"/>
    <w:rsid w:val="00F53841"/>
    <w:rsid w:val="00F53B21"/>
    <w:rsid w:val="00F5640E"/>
    <w:rsid w:val="00F612B3"/>
    <w:rsid w:val="00F65344"/>
    <w:rsid w:val="00F653FF"/>
    <w:rsid w:val="00F657C0"/>
    <w:rsid w:val="00F676C1"/>
    <w:rsid w:val="00F7064A"/>
    <w:rsid w:val="00F73AB5"/>
    <w:rsid w:val="00F73EA3"/>
    <w:rsid w:val="00F747AD"/>
    <w:rsid w:val="00F7500F"/>
    <w:rsid w:val="00F84674"/>
    <w:rsid w:val="00F86668"/>
    <w:rsid w:val="00F87C1E"/>
    <w:rsid w:val="00F87D51"/>
    <w:rsid w:val="00F87F11"/>
    <w:rsid w:val="00F91DF5"/>
    <w:rsid w:val="00F93E03"/>
    <w:rsid w:val="00F942CA"/>
    <w:rsid w:val="00F9452C"/>
    <w:rsid w:val="00F94A07"/>
    <w:rsid w:val="00F9657E"/>
    <w:rsid w:val="00FA0964"/>
    <w:rsid w:val="00FA3894"/>
    <w:rsid w:val="00FA53CB"/>
    <w:rsid w:val="00FA690F"/>
    <w:rsid w:val="00FB427D"/>
    <w:rsid w:val="00FB7206"/>
    <w:rsid w:val="00FC1D72"/>
    <w:rsid w:val="00FC2827"/>
    <w:rsid w:val="00FC40CE"/>
    <w:rsid w:val="00FC6041"/>
    <w:rsid w:val="00FC741A"/>
    <w:rsid w:val="00FD464E"/>
    <w:rsid w:val="00FD793E"/>
    <w:rsid w:val="00FE0C92"/>
    <w:rsid w:val="00FE540D"/>
    <w:rsid w:val="00FE5577"/>
    <w:rsid w:val="00FE5B17"/>
    <w:rsid w:val="00FE5EBE"/>
    <w:rsid w:val="00FF089A"/>
    <w:rsid w:val="00FF34CA"/>
    <w:rsid w:val="00FF3979"/>
    <w:rsid w:val="00FF543C"/>
    <w:rsid w:val="00FF741A"/>
    <w:rsid w:val="02AA77A1"/>
    <w:rsid w:val="03E54529"/>
    <w:rsid w:val="04311491"/>
    <w:rsid w:val="07360195"/>
    <w:rsid w:val="09DBB004"/>
    <w:rsid w:val="0AC1B339"/>
    <w:rsid w:val="0C5D839A"/>
    <w:rsid w:val="0DF953FB"/>
    <w:rsid w:val="0FA28100"/>
    <w:rsid w:val="102E20CD"/>
    <w:rsid w:val="17407AB7"/>
    <w:rsid w:val="200FA364"/>
    <w:rsid w:val="225AED24"/>
    <w:rsid w:val="234DE7F0"/>
    <w:rsid w:val="23580508"/>
    <w:rsid w:val="26E697CE"/>
    <w:rsid w:val="278254F7"/>
    <w:rsid w:val="283D5166"/>
    <w:rsid w:val="32740A28"/>
    <w:rsid w:val="33655576"/>
    <w:rsid w:val="350A7E2E"/>
    <w:rsid w:val="3AA3B322"/>
    <w:rsid w:val="3D827714"/>
    <w:rsid w:val="3DAA486B"/>
    <w:rsid w:val="4405926F"/>
    <w:rsid w:val="446A6BC8"/>
    <w:rsid w:val="457AEC61"/>
    <w:rsid w:val="48EB4280"/>
    <w:rsid w:val="49222780"/>
    <w:rsid w:val="49D5A3F4"/>
    <w:rsid w:val="4E733574"/>
    <w:rsid w:val="4F808A68"/>
    <w:rsid w:val="55A305D0"/>
    <w:rsid w:val="5B38901F"/>
    <w:rsid w:val="5C306237"/>
    <w:rsid w:val="691059AD"/>
    <w:rsid w:val="69A44978"/>
    <w:rsid w:val="771199FB"/>
    <w:rsid w:val="7802AD1E"/>
    <w:rsid w:val="78B2A812"/>
    <w:rsid w:val="7ADD5D84"/>
    <w:rsid w:val="7D7A0EF5"/>
    <w:rsid w:val="7DB0965B"/>
    <w:rsid w:val="7E50E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E8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ga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B9F"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7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DB5E8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582AA7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ga-IE"/>
    </w:rPr>
  </w:style>
  <w:style w:type="character" w:styleId="BookTitle">
    <w:name w:val="Book Title"/>
    <w:basedOn w:val="DefaultParagraphFont"/>
    <w:uiPriority w:val="33"/>
    <w:semiHidden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</w:rPr>
  </w:style>
  <w:style w:type="paragraph" w:styleId="Revision">
    <w:name w:val="Revision"/>
    <w:hidden/>
    <w:uiPriority w:val="99"/>
    <w:semiHidden/>
    <w:rsid w:val="0099782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GA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D446E6-4F42-47C6-9BD9-B90F13FB7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8687CF-A434-45F0-9B59-74B4A16F88CD}"/>
</file>

<file path=customXml/itemProps3.xml><?xml version="1.0" encoding="utf-8"?>
<ds:datastoreItem xmlns:ds="http://schemas.openxmlformats.org/officeDocument/2006/customXml" ds:itemID="{F9F3F8FF-D20F-48FC-87DD-3220D5983548}"/>
</file>

<file path=customXml/itemProps4.xml><?xml version="1.0" encoding="utf-8"?>
<ds:datastoreItem xmlns:ds="http://schemas.openxmlformats.org/officeDocument/2006/customXml" ds:itemID="{2E8EC9F0-8118-46E2-BBFC-39684A70BB8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1724</Words>
  <Characters>9261</Characters>
  <Application>Microsoft Office Word</Application>
  <DocSecurity>0</DocSecurity>
  <Lines>272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2024-06-07T08:09:00Z</dcterms:created>
  <dcterms:modified xsi:type="dcterms:W3CDTF">2024-10-17T11:59:00Z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2024-09-26T14:34:40Z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363807a0-c3df-4606-871c-e720967e40f1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